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A9" w:rsidRPr="00ED3450" w:rsidRDefault="00AF30D3">
      <w:pPr>
        <w:pStyle w:val="Standard"/>
        <w:jc w:val="center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pacing w:val="6"/>
          <w:sz w:val="22"/>
          <w:szCs w:val="22"/>
          <w:lang w:eastAsia="pl-PL"/>
        </w:rPr>
        <w:t>Statut Fundacji</w:t>
      </w:r>
    </w:p>
    <w:p w:rsidR="009C0BA9" w:rsidRPr="00ED3450" w:rsidRDefault="00AF30D3">
      <w:pPr>
        <w:pStyle w:val="Standard"/>
        <w:jc w:val="center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pacing w:val="6"/>
          <w:sz w:val="22"/>
          <w:szCs w:val="22"/>
          <w:lang w:eastAsia="pl-PL"/>
        </w:rPr>
        <w:t>„Polska Organizacja Zdrowia”</w:t>
      </w:r>
    </w:p>
    <w:p w:rsidR="009C0BA9" w:rsidRPr="00ED3450" w:rsidRDefault="00AF30D3">
      <w:pPr>
        <w:pStyle w:val="Standard"/>
        <w:jc w:val="center"/>
        <w:outlineLvl w:val="1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„</w:t>
      </w:r>
      <w:proofErr w:type="spellStart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Polish</w:t>
      </w:r>
      <w:proofErr w:type="spellEnd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Health </w:t>
      </w:r>
      <w:proofErr w:type="spellStart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Organisation</w:t>
      </w:r>
      <w:proofErr w:type="spellEnd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”</w:t>
      </w:r>
    </w:p>
    <w:p w:rsidR="009C0BA9" w:rsidRPr="00ED3450" w:rsidRDefault="00AF30D3" w:rsidP="00ED3450">
      <w:pPr>
        <w:pStyle w:val="Standard"/>
        <w:jc w:val="center"/>
        <w:outlineLvl w:val="1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PHO</w:t>
      </w:r>
    </w:p>
    <w:p w:rsidR="009C0BA9" w:rsidRPr="00ED3450" w:rsidRDefault="009C0BA9">
      <w:pPr>
        <w:pStyle w:val="Standard"/>
        <w:jc w:val="center"/>
        <w:outlineLvl w:val="1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I. Postanowienia ogólne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  <w:t>§ 1</w:t>
      </w:r>
    </w:p>
    <w:p w:rsidR="008F0F14" w:rsidRPr="00ED3450" w:rsidRDefault="00AF30D3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Fundacja pod nazwą ”Polska Organizacja Zdrowia” zwana dalej Fundacją, ustanowiona przez: Marcina </w:t>
      </w:r>
      <w:proofErr w:type="spellStart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Móla</w:t>
      </w:r>
      <w:proofErr w:type="spellEnd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(Mól) zwanym dalej Fundatorem, aktem notarialnym sporz</w:t>
      </w:r>
      <w:r w:rsidR="00C142B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ądzonym przez notariusza Anna Gilewska- Kozubek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w dniu </w:t>
      </w:r>
      <w:r w:rsidR="00C142B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03/03/22</w:t>
      </w:r>
      <w:r w:rsidR="00ED34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GoBack"/>
      <w:bookmarkEnd w:id="0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 na podstawie przepisów prawa polskiego oraz niniejszego statutu.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2. Fundacja jest apolityczna i nie związana z żadnym wyznaniem.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3. Fundacja działa na podstawie ustawy o fundacjach z dnia 6 kwietnia 1984 r.</w:t>
      </w:r>
      <w:r w:rsidR="005335CE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z </w:t>
      </w:r>
      <w:proofErr w:type="spellStart"/>
      <w:r w:rsidR="005335CE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późn</w:t>
      </w:r>
      <w:proofErr w:type="spellEnd"/>
      <w:r w:rsidR="005335CE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Zmianami 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regulowanej Rozporządzeniem Ministra, a także na podstawie niniejszego Statutu.</w:t>
      </w:r>
    </w:p>
    <w:p w:rsidR="009C0BA9" w:rsidRPr="00ED3450" w:rsidRDefault="009C0BA9">
      <w:pPr>
        <w:pStyle w:val="Standard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2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Fundacja ma osobowość prawną.</w:t>
      </w:r>
    </w:p>
    <w:p w:rsidR="009C0BA9" w:rsidRPr="00ED3450" w:rsidRDefault="009C0BA9">
      <w:pPr>
        <w:pStyle w:val="Standard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3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1. Siedzibą fundacji jest miasto Ustroń.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2. Czas działania Fundacji jest nieoznaczony.</w:t>
      </w:r>
    </w:p>
    <w:p w:rsidR="009C0BA9" w:rsidRPr="00ED3450" w:rsidRDefault="009C0BA9">
      <w:pPr>
        <w:pStyle w:val="Standard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4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1. Terenem działalności Fundacji jest obszar Rzeczpospolitej Polskiej, obszar UE  oraz obszar poza UE i granicami Rzeczpospolitej Polskiej.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2. Fundacja może dla celów współpracy z zagranicą posługiwać się tłumaczeniem nazwy w wybranych językach obcych.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II. Cele i zasady działania Fundacji.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5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Celami Fundacji są: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Głównym celem Fundacji jest inicjowanie i wprowadzanie pozytywnych zmian na poziomie świadomości społecznej co do zdrowia, zdrowego trybu życia, leczenia, zmian kulturowych oraz prawnych we wszystkich obszarach życia ludzkiego, wraz z ochroną środowiska naturalnego i praw ludzi i zwierząt.</w:t>
      </w:r>
    </w:p>
    <w:p w:rsidR="00E27D96" w:rsidRPr="00ED3450" w:rsidRDefault="00E27D96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Ponadto Fundacja realizuje poniższe cele:</w:t>
      </w:r>
    </w:p>
    <w:p w:rsidR="009C0BA9" w:rsidRPr="00ED3450" w:rsidRDefault="009C0BA9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p w:rsidR="009C0BA9" w:rsidRPr="00ED3450" w:rsidRDefault="00E27D96">
      <w:pPr>
        <w:pStyle w:val="Akapitzlist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AF30D3"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nicjowanie </w:t>
      </w:r>
      <w:r w:rsidR="00AF30D3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działań prozdrowotnych, na rzecz pacjentów z problemami zdrowotnymi, a także tymi  powstałymi w wyniku błędnych diagnoz lekarskich, reakcji niepożądanych poszczepiennych i innych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Rozwój demokracji i umacnianie struktur społeczeństwa obywatelskiego.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Zmiana postaw społecznych w obszarach działania Fundacji.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Aktywizowanie społeczności lokalnych.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>ozwój działalności wspomagający rozwój wspólnot i społeczności lokalnych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>chrona środowiska przyrodniczego i bioróżnorodności,  w tym cennych terenów przyrodniczych oraz ochrona dziedzictwa kulturowego na tych obszarach.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Wspieranie działań społecznych.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Wspieranie rozwoju i kontynuacji tradycji i zawodów związanych z ochroną środowiska i ochroną dziedzictwa kulturowego, dbaniem o środowisko.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lastRenderedPageBreak/>
        <w:t>P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odniesienie świadomości społecznej w zakresie zmian klimatu i przeciwdziałanie tym zmianom.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Inicjowanie zmian systemowych i pomoc  zwierzętom bezdomnym, wolno żyjącym, dzikim, gospodarczym i wszystkim innym.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Propagowanie i wspieranie działalności artystycznej i kulturalnej.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Promowanie i organizacja wolontariatu.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>romowanie integracji europejskiej w aspekcie ochrony środowiska i zwierząt.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Ochrona zdrowia.</w:t>
      </w:r>
    </w:p>
    <w:p w:rsidR="009C0BA9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Pomoc społeczna, w tym pomocy rodzinom i osobom w trudnej sytuacji życiowej oraz wyrównywania szans tych rodzin i osób;</w:t>
      </w:r>
    </w:p>
    <w:p w:rsidR="008F0F14" w:rsidRPr="00ED3450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Udzielania nieodpłatnej pomocy prawnej oraz zwiększania świadomości </w:t>
      </w:r>
      <w:r w:rsidR="0055654B"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prawnej społeczeństwa;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 rzecz integracji i reintegracji zawodowej i społecznej osób zagrożonych wykluczeniem społecznym.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Działalność charytatywna.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Podtrzymywania i upowszechniania tradycji narodowej, pielęgnowania polskości oraz rozwoju świadomości narodowej, obywatelskiej i kulturowej.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na rzecz mniejszości narodowych i etnicznych oraz języka regionalnego.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na rzecz integracji cudzoziemców.</w:t>
      </w:r>
    </w:p>
    <w:p w:rsidR="009C0BA9" w:rsidRPr="00ED3450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na rzecz osób niepełnosprawnych.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 rzecz równych praw kobiet i mężczyzn;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wspomagająca rozwój gospodarczy, w tym rozwój przedsiębiorczości;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wspomagająca rozwój techniki, wynalazczości i innowacyjności oraz rozpowszechnianie i wdrażanie nowych rozwiązań technicznych w praktyce gospodarczej;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wspomagająca rozwój wspólnot i społeczności lokalnych;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wspomagająca rozwój nauki, szkolnictwa wyższego, edukacji, oświaty i wychowania;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Działalność na rzecz dzieci i młodzieży, w tym wypoczynku dzieci i młodzieży;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 obszarze kultury, sztuki, ochrony dóbr kultury i dziedzictwa narodowego;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 rzecz ekologii i ochrony zwierząt oraz ochrony dziedzictwa przyrodniczego;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na rzecz upowszechniania i ochrony wolności i praw człowieka oraz swobód obywatelskich, a także działań wspomagających rozwój demokracji;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Udzielanie nieodpłatnego poradnictwa obywatelskiego;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 rzecz upowszechniania i ochrony praw konsumentów;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na rzecz integracji europejskiej oraz rozwijania kontaktów i współpracy między społeczeństwami;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Promocja i organizacja wolontariatu;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Przeciwdziałania uzależnieniom i patologiom społecznym;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</w:t>
      </w:r>
      <w:r w:rsidR="008B179E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na rzecz rewitalizacji;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Pomoc społeczna, w tym pomocy rodzinom i osobom w trudnej sytuacji życiowej oraz wyrównywania szans tych rodzin i osób;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wspierania rodziny i systemu pieczy zastępczej;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udzielania nieodpłatnej pomocy prawnej oraz zwiększania świadomości prawnej społeczeństwa;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działalności na rzecz integracji i reintegracji zawodowej i społecznej osób zagrożonych wykluczeniem społecznym;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ochrony i promocji zdrowia, w tym działalności leczniczej w rozumieniu </w:t>
      </w:r>
      <w:hyperlink w:anchor="/document/17709549?cm=DOCUMENT" w:history="1">
        <w:r w:rsidRPr="0055654B">
          <w:rPr>
            <w:rFonts w:asciiTheme="minorHAnsi" w:eastAsia="Times New Roman" w:hAnsiTheme="minorHAnsi" w:cstheme="minorHAnsi"/>
            <w:color w:val="000000"/>
            <w:sz w:val="22"/>
            <w:szCs w:val="22"/>
            <w:lang w:eastAsia="pl-PL"/>
          </w:rPr>
          <w:t>ustawy</w:t>
        </w:r>
      </w:hyperlink>
      <w:r w:rsidR="00AF30D3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z dnia 15 kwietnia 2011 r. o działalności leczniczej (Dz. U. z 2016 r. poz. 1638);</w:t>
      </w:r>
    </w:p>
    <w:p w:rsidR="00D31AA1" w:rsidRDefault="00AF30D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działalności na rzecz osób w wieku emerytalnym;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wspierania i upowszechniania kultury fizycznej;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ekologii i ochrony zwierząt oraz ochrony dziedzictwa przyrodniczego;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porządku i bezpieczeństwa publicznego;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obronności państwa i działalności Sił Zbrojnych Rzeczypospolitej Polskiej;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upowszechniania i ochrony wolności i praw człowieka oraz swobód obywatelskich, a także działań wspomagających rozwój demokracji;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udzielania nieodpłatnego poradnictwa obywatelskiego;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ratownictwa i ochrony ludności;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pomocy ofiarom katastrof, klęsk żywiołowych, konfliktów zbrojnych i wojen w kraju i za granicą;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upowszechniania i ochrony praw konsumentów i pacjentów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działalności na rzecz integracji europejskiej oraz rozwijania kontaktów i współpracy między społeczeństwami;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pomocy Polonii i Polakom za granicą;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promocji Rzeczypospolitej Polskiej za granicą;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działalności na rzecz rodziny, macierzyństwa, rodzicielstwa, upowszechniania i ochrony praw dziecka;</w:t>
      </w:r>
    </w:p>
    <w:p w:rsidR="00D31AA1" w:rsidRDefault="0055654B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565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działalności na rzecz organizacji pozarządowych oraz podmiotów wymienionych w art. 3 ust. 3 ust. </w:t>
      </w:r>
      <w:r w:rsidR="00ED3450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</w:t>
      </w:r>
      <w:r w:rsidR="003630BE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działalności pożytku publicznego i o wolontariacie</w:t>
      </w:r>
      <w:r w:rsidR="00AF30D3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w zakresie określonym w pkt 1-</w:t>
      </w:r>
      <w:r w:rsidR="003630BE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56</w:t>
      </w:r>
    </w:p>
    <w:p w:rsidR="009C0BA9" w:rsidRPr="00ED3450" w:rsidRDefault="009C0BA9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:rsidR="009C0BA9" w:rsidRPr="00ED3450" w:rsidRDefault="009C0BA9">
      <w:pPr>
        <w:pStyle w:val="NormalnyWeb"/>
        <w:ind w:left="785"/>
        <w:rPr>
          <w:rFonts w:asciiTheme="minorHAnsi" w:hAnsiTheme="minorHAnsi" w:cstheme="minorHAnsi"/>
          <w:color w:val="000000"/>
          <w:sz w:val="22"/>
          <w:szCs w:val="22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6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Fundacja realizuje swoje cele poprzez</w:t>
      </w:r>
      <w:r w:rsidR="00E27D96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nieodpłatną i odpłatną działalność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: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Akapitzlist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Organizację wydarzeń edukacyjnych- warsztatów, prelekcji, spotkań, wystaw, konferencji, itp.</w:t>
      </w:r>
    </w:p>
    <w:p w:rsidR="00E27D96" w:rsidRPr="00ED3450" w:rsidRDefault="00E27D96" w:rsidP="00E27D96">
      <w:pPr>
        <w:pStyle w:val="Akapitzlist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Upowszechnianie wiedzy i edukacja dotycząca zdrowia i zdrowego trybu życia</w:t>
      </w:r>
    </w:p>
    <w:p w:rsidR="00E27D96" w:rsidRPr="00ED3450" w:rsidRDefault="00E27D96" w:rsidP="00E27D96">
      <w:pPr>
        <w:pStyle w:val="Akapitzlist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Promocja i wdrażanie w praktyce idei zdrowego trybu życia.</w:t>
      </w:r>
    </w:p>
    <w:p w:rsidR="008F0F14" w:rsidRPr="00ED3450" w:rsidRDefault="00E27D96">
      <w:pPr>
        <w:pStyle w:val="Akapitzlist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Rozwijanie i umacnianie postaw nastawionych na aktywne rozwiązywanie problemów społecznych.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Tworzenie i prowadzenie miejsc edukacji prozdrowotnej ścieżkami dydaktycznymi i szeroką ofertą edukacyjną.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Promowanie prozdrowotnego trybu życia, sportu, uświadamianie niebezpieczeństw dotyczących leczenia farmakologicznego, onkologicznego, szczepień, 5G i innych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romowanie zdrowego trybu życia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Promowanie konkretnych rozwiązań leczniczych i prozdrowotnych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Promowanie idei suwerenności zdrowotnej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Działalność aktywizującą lokalne społeczności i grupy.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Działania partycypacyjne mające na celu uczestnictwo obywatelskie w tworzeniu polityk, programów, standardów i procedur instytucji, placówek, urzędów, instytucji na różnych poziomach i w różnych strukturach zarządzania.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Organizację konferencji, konkursów, spotkań, szkoleń, wydarzeń prozdrowotnych i naukowych i innych wydarzeń, w tym: edukacyjnych, filmowych, muzycznych, plastycznych, fotograficznych, happeningów, form teatralnych itp.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Działalność wydawniczą i badawczą poprzez wydawnictwo broszur, książek, plakatów, ulotek, folderów, materiałów informacyjno- edukacyjnych itp.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Współpracę z władzami, instytucjami samorządowymi, rządowymi,  organizacjami pozarządowymi, biznesem, osobami fizycznymi  w zakresie wymienionym w celach działania Fundacji.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Wsparcie organizacji i inicjatyw społecznych oraz osób fizycznych w zakresie wymienionym w celach działania Fundacji.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Działanie na rzecz praw osób poszkodowanych przez błędne diagnozy lekarskie, błędy lekarskie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Współpracę z organizacjami o podobnym profilu działalności.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Współpracę z podmiotami z poza granic Polski.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Organizację zbiórek publicznych.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Promowanie dobrych praktyk i wdrażanie już opracowanych rozwiązań gdzie zaistnieją potrzeby zmian.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Propagowanie wykorzystania nowoczesnych technologii i rozwiązań technicznych sprzyjających rozwojowi społecznemu.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Rzecznictwo w obszarach działania Fundacji.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Promocję dobrych praktyk w zakresie edukacji zdrowotnej, żywieniowej, leczniczej i praw człowieka i pacjenta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romowanie zdrowego trybu życia w tym leczenia, suplementacji i edukacja o szkodliwości czynników środowiskowych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Rozwijanie współpracy w kraju i zagranicą, służącej realizacji misji Fundacji,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Propagowanie idei wolontariatu w obszarach działania Fundacji.</w:t>
      </w:r>
    </w:p>
    <w:p w:rsidR="009C0BA9" w:rsidRPr="00ED3450" w:rsidRDefault="00AF30D3">
      <w:pPr>
        <w:pStyle w:val="Akapitzlist"/>
        <w:numPr>
          <w:ilvl w:val="0"/>
          <w:numId w:val="28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Inicjowanie i wspieranie partnerstw sektora publicznego, prywatnego, społecznego.</w:t>
      </w:r>
    </w:p>
    <w:p w:rsidR="009C0BA9" w:rsidRPr="00ED3450" w:rsidRDefault="009C0BA9">
      <w:pPr>
        <w:pStyle w:val="Standard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7</w:t>
      </w:r>
    </w:p>
    <w:p w:rsidR="009C0BA9" w:rsidRPr="00ED3450" w:rsidRDefault="00AF30D3">
      <w:pPr>
        <w:pStyle w:val="Akapitzlist"/>
        <w:numPr>
          <w:ilvl w:val="0"/>
          <w:numId w:val="40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Dla osiągnięcia swych celów Fundacja może wspierać działalność innych osób i instytucji zbieżną z jej celami.</w:t>
      </w:r>
    </w:p>
    <w:p w:rsidR="009C0BA9" w:rsidRPr="00ED3450" w:rsidRDefault="00AF30D3">
      <w:pPr>
        <w:pStyle w:val="Akapitzlist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Fundacja może prowadzić swoją działalność w formie działalności nieodpłatnej, odpłatnej i gospodarczej w Polsce i za granicą</w:t>
      </w:r>
    </w:p>
    <w:p w:rsidR="009C0BA9" w:rsidRPr="00ED3450" w:rsidRDefault="009C0BA9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III. Majątek i dochody Fundacji.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  <w:t>§ 8</w:t>
      </w:r>
    </w:p>
    <w:p w:rsidR="009C0BA9" w:rsidRPr="00ED3450" w:rsidRDefault="00AF30D3">
      <w:pPr>
        <w:pStyle w:val="NormalnyWeb"/>
        <w:numPr>
          <w:ilvl w:val="0"/>
          <w:numId w:val="4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Majątkiem Fundacji jest fundusz założycielski wniesiony przez Fundatora w wysokości: </w:t>
      </w:r>
      <w:r w:rsidR="003630BE" w:rsidRPr="00ED345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>000 zł.</w:t>
      </w:r>
    </w:p>
    <w:p w:rsidR="009C0BA9" w:rsidRPr="00ED3450" w:rsidRDefault="00AF30D3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Majątkiem Fundacji są również środki finansowe, nieruchomości i ruchomości, a także prawa majątkowe nabyte przez Fundację w toku jej działania.</w:t>
      </w:r>
    </w:p>
    <w:p w:rsidR="009C0BA9" w:rsidRPr="00ED3450" w:rsidRDefault="009C0BA9">
      <w:pPr>
        <w:pStyle w:val="Standard"/>
        <w:jc w:val="center"/>
        <w:outlineLvl w:val="1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9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Dochody Fundacji pochodzić mogą w szczególności z: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1. Darowizn, spadków, zapisów,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 xml:space="preserve">2. Dotacji i subwencji, grantów, </w:t>
      </w:r>
      <w:proofErr w:type="spellStart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itp</w:t>
      </w:r>
      <w:proofErr w:type="spellEnd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3. Dochodów ze zbiórek i imprez publicznych itp.,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4. Dochodów z majątku Fundacji.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 xml:space="preserve">5. Odsetki i depozyty bankowe </w:t>
      </w:r>
      <w:proofErr w:type="spellStart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itp</w:t>
      </w:r>
      <w:proofErr w:type="spellEnd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6. Z działalności odpłatnej.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7. Z działalności gospodarczej</w:t>
      </w:r>
    </w:p>
    <w:p w:rsidR="009C0BA9" w:rsidRPr="00ED3450" w:rsidRDefault="009C0BA9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10</w:t>
      </w:r>
    </w:p>
    <w:p w:rsidR="009C0BA9" w:rsidRPr="00ED3450" w:rsidRDefault="00AF30D3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W przypadku powołania Fundacji do dziedziczenia, Zarząd Fundacji składa oświadczenie o przyjęciu spadku z dobrodziejstwem inwentarza, ale tylko wówczas, gdy w chwili składania tego oświadczenia jest oczywiste, że stan czynny spadku przewyższa długi spadkowe.</w:t>
      </w:r>
    </w:p>
    <w:p w:rsidR="009C0BA9" w:rsidRPr="00ED3450" w:rsidRDefault="00AF30D3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Fundacja nie może:</w:t>
      </w:r>
    </w:p>
    <w:p w:rsidR="009C0BA9" w:rsidRPr="00ED3450" w:rsidRDefault="00AF30D3">
      <w:pPr>
        <w:pStyle w:val="NormalnyWeb"/>
        <w:numPr>
          <w:ilvl w:val="0"/>
          <w:numId w:val="43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udzielać pożyczek lub zabezpieczać zobowiązań majątkiem Fundacji w stosunku do członkiń / członków jej organów lub pracowników / pracowniczek oraz osób, z którymi członkowie / członkinie organów oraz pracownicy / pracowniczki pozostają w związku małżeńskim, we wspólnym pożyciu albo w stosunku pokrewieństwa lub powinowactwa w linii prostej, pokrewieństwa lub powinowactwa w linii bocznej do drugiego stopnia albo są związani/</w:t>
      </w:r>
      <w:proofErr w:type="spellStart"/>
      <w:r w:rsidRPr="00ED3450">
        <w:rPr>
          <w:rFonts w:asciiTheme="minorHAnsi" w:hAnsiTheme="minorHAnsi" w:cstheme="minorHAnsi"/>
          <w:color w:val="000000"/>
          <w:sz w:val="22"/>
          <w:szCs w:val="22"/>
        </w:rPr>
        <w:t>ne</w:t>
      </w:r>
      <w:proofErr w:type="spellEnd"/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 z tytułu przysposobienia, opieki lub kurateli, zwanych dalej „osobami bliskimi”,</w:t>
      </w:r>
    </w:p>
    <w:p w:rsidR="009C0BA9" w:rsidRPr="00ED3450" w:rsidRDefault="00AF30D3">
      <w:pPr>
        <w:pStyle w:val="NormalnyWeb"/>
        <w:numPr>
          <w:ilvl w:val="0"/>
          <w:numId w:val="30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przekazywać majątku Fundacji na rzecz członkiń / członków jej organów lub pracowników /pracowniczek oraz ich osób bliskich, na zasadach innych niż w stosunku do osób trzecich, w szczególności jeżeli przekazanie to następuje bezpłatnie lub na preferencyjnych warunkach,</w:t>
      </w:r>
    </w:p>
    <w:p w:rsidR="009C0BA9" w:rsidRPr="00ED3450" w:rsidRDefault="00AF30D3">
      <w:pPr>
        <w:pStyle w:val="NormalnyWeb"/>
        <w:numPr>
          <w:ilvl w:val="0"/>
          <w:numId w:val="30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lastRenderedPageBreak/>
        <w:t>wykorzystywać majątku na rzecz członkiń / członków jej organów lub pracowników / pracowniczek oraz ich osób bliskich na zasadach innych niż w stosunku do osób trzecich, chyba że to wykorzystanie bezpośrednio wynika ze statutowego celu Fundacji</w:t>
      </w:r>
    </w:p>
    <w:p w:rsidR="009C0BA9" w:rsidRPr="00ED3450" w:rsidRDefault="00AF30D3">
      <w:pPr>
        <w:pStyle w:val="NormalnyWeb"/>
        <w:numPr>
          <w:ilvl w:val="0"/>
          <w:numId w:val="30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zakupywać towarów lub usług od pomiotów, w których uczestniczą członkowie / członkinie organów Fundacji lub pracownicy / pracowniczki oraz ich osoby bliskie, na zasadach innych niż w stosunku do osób trzecich lub po cenach wyższych niż rynkowe.</w:t>
      </w:r>
    </w:p>
    <w:p w:rsidR="009C0BA9" w:rsidRPr="00ED3450" w:rsidRDefault="009C0BA9">
      <w:pPr>
        <w:pStyle w:val="Standard"/>
        <w:ind w:left="426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ind w:left="426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11</w:t>
      </w:r>
    </w:p>
    <w:p w:rsidR="009C0BA9" w:rsidRPr="00ED3450" w:rsidRDefault="009C0BA9">
      <w:pPr>
        <w:pStyle w:val="NormalnyWeb"/>
        <w:shd w:val="clear" w:color="auto" w:fill="FFFFFF"/>
        <w:spacing w:before="0" w:after="0"/>
        <w:ind w:left="7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C0BA9" w:rsidRPr="00ED3450" w:rsidRDefault="00AF30D3">
      <w:pPr>
        <w:pStyle w:val="NormalnyWeb"/>
        <w:shd w:val="clear" w:color="auto" w:fill="FFFFFF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Fundacja  nie przyjmuje ani nie dokonuje płatności w gotówce o wartości równej lub przekraczającej równowartość 10.000,00 (dziesięć tysięcy) euro, bez względu na to, czy płatność jest przeprowadzana jako pojedyncza operacja, czy kilka operacji, które wydają się ze sobą powiązane. W przypadku, gdy przepisy prawa dotyczące przeciwdziałania praniu pieniędzy oraz finansowaniu terroryzmu przewidywać będą kwotę </w:t>
      </w:r>
      <w:r w:rsidR="006223EC"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wyższą lub 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niższą niż wskazana powyżej, której osiągnięcie skutkować będzie uznaniem stowarzyszeń za instytucje obowiązane, zakaz przyjmowania lub dokonywania płatności w gotówce dotyczyć będzie tej </w:t>
      </w:r>
      <w:r w:rsidR="006223EC"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wyższej lub 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>niższej kwoty.</w:t>
      </w:r>
    </w:p>
    <w:p w:rsidR="009C0BA9" w:rsidRPr="00ED3450" w:rsidRDefault="009C0BA9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Rozdział III </w:t>
      </w:r>
      <w:r w:rsidRPr="00ED3450">
        <w:rPr>
          <w:rFonts w:asciiTheme="minorHAnsi" w:hAnsiTheme="minorHAnsi" w:cstheme="minorHAnsi"/>
          <w:b/>
          <w:color w:val="000000"/>
          <w:sz w:val="22"/>
          <w:szCs w:val="22"/>
        </w:rPr>
        <w:t>Działalność gospodarcza</w:t>
      </w:r>
    </w:p>
    <w:p w:rsidR="009C0BA9" w:rsidRPr="00ED3450" w:rsidRDefault="009C0BA9">
      <w:pPr>
        <w:pStyle w:val="Standard"/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12</w:t>
      </w:r>
    </w:p>
    <w:p w:rsidR="009C0BA9" w:rsidRPr="00ED3450" w:rsidRDefault="00AF30D3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Dla powiększenia środków przeznaczonych na realizację celów statutowych Fundacji i na działalność statutową, Fundacja może prowadzić działalność gospodarczą.</w:t>
      </w:r>
    </w:p>
    <w:p w:rsidR="009C0BA9" w:rsidRPr="00ED3450" w:rsidRDefault="00AF30D3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 celów prowadzenia działalności gospodarczej Fundacja może tworzyć odrębne, wewnętrzne jednostki organizacyjne lub - po podjęciu przez Zarząd stosownej uchwały, a w przypadku powołania, przez Radę Fundacji.</w:t>
      </w:r>
    </w:p>
    <w:p w:rsidR="009C0BA9" w:rsidRPr="00ED3450" w:rsidRDefault="00AF30D3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Jednostki organizacyjne utworzone zgodnie z niniejszym paragrafem podlegają Zarządowi Fundacji. Zarząd Fundacji może uchwalić regulamin organizacyjny tych jednostek, określający w szczególności zakres i przedmiot działalności jednostki, zasady powoływania i odwoływania osób kierujących działalnością jednostki, zakres ich uprawnień i obowiązków.</w:t>
      </w:r>
    </w:p>
    <w:p w:rsidR="009C0BA9" w:rsidRPr="00ED3450" w:rsidRDefault="009C0BA9">
      <w:pPr>
        <w:pStyle w:val="Standard"/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13</w:t>
      </w:r>
    </w:p>
    <w:p w:rsidR="009C0BA9" w:rsidRPr="00ED3450" w:rsidRDefault="00AF30D3">
      <w:pPr>
        <w:pStyle w:val="Standard"/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Przedmiotem działalności gospodarczej Fundacji może być:</w:t>
      </w:r>
    </w:p>
    <w:p w:rsidR="00195467" w:rsidRPr="00ED3450" w:rsidRDefault="00195467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47.73.ZSprzedaż detaliczna wyrobów farmaceutycznych prowadzona w wyspecjalizow</w:t>
      </w: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a</w:t>
      </w: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nych sklepach</w:t>
      </w:r>
      <w:r w:rsidRPr="00ED3450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20.42.Z Produkcja wyrobów kosmetycznych i toaletowych,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21.10.Z Produkcja podstawowych substancji farmaceutycznych, </w:t>
      </w:r>
    </w:p>
    <w:p w:rsidR="00ED3450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21.20.Z Produkcja leków i pozostałych wyrobów farmaceutycznych,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26.60.Z Produkcja urządzeń napromieniowujących, sprzętu elektromedycznego i elektrot</w:t>
      </w: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e</w:t>
      </w: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rapeutycznego,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27.90.Z Produkcja pozostałego sprzętu elektrycznego,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46.46.Z Sprzedaż hurtowa wyrobów farmaceutycznych i medycznych,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47.74.Z Sprzedaż detaliczna wyrobów medycznych, włączając ortopedyczne, prowadzona w wyspecjalizowanych sklepach,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47.91.Z Sprzedaż detaliczna prowadzona przez domy sprzedaży wysyłkowej lub Internet,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70.22.Z Pozostałe doradztwo w zakresie prowadzenia działalności gospodarczej i zarządz</w:t>
      </w: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a</w:t>
      </w: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nia, </w:t>
      </w:r>
    </w:p>
    <w:p w:rsidR="00821BD9" w:rsidRPr="00821BD9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71.12.Z Działalność w zakresie inżynierii i związane z nią doradztwo techniczne,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71.20.A Badania i analizy związane z jakością żywności,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71.20.B Pozostałe badania i analizy techniczne,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72.11.Z Badania naukowe i prace rozwojowe w dziedzinie biotechnologii,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lastRenderedPageBreak/>
        <w:t xml:space="preserve">72.19.Z Badania naukowe i prace rozwojowe w dziedzinie pozostałych nauk przyrodniczych i technicznych,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74.90.Z Pozostała działalność profesjonalna, naukowa i techniczna, gdzie indziej niesklas</w:t>
      </w: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y</w:t>
      </w: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fikowana, </w:t>
      </w:r>
    </w:p>
    <w:p w:rsidR="00195467" w:rsidRPr="00ED3450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 xml:space="preserve">86.90.D Działalność paramedyczna, </w:t>
      </w:r>
    </w:p>
    <w:p w:rsidR="00195467" w:rsidRDefault="00195467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ED345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86.90.E Pozostała działalność w zakresie opieki zdrowotnej, gdzie indziej niesklasyfikowana</w:t>
      </w:r>
      <w:r w:rsidRPr="00ED3450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</w:t>
      </w:r>
    </w:p>
    <w:p w:rsidR="0030646F" w:rsidRPr="0030646F" w:rsidRDefault="0030646F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/>
        </w:rPr>
      </w:pPr>
      <w:r w:rsidRPr="0030646F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/>
        </w:rPr>
        <w:t>85.59.B Pozostałe pozaszkolne formy edukacji, gdzie indziej niesklasyfikowane</w:t>
      </w:r>
    </w:p>
    <w:p w:rsidR="0030646F" w:rsidRDefault="0030646F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/>
        </w:rPr>
      </w:pPr>
      <w:r w:rsidRPr="0030646F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/>
        </w:rPr>
        <w:t>62.02.Z Działalność związana z doradztwem w zakresie informatyki</w:t>
      </w:r>
    </w:p>
    <w:p w:rsidR="004E3FAE" w:rsidRPr="004E3FAE" w:rsidRDefault="004E3FAE" w:rsidP="00195467">
      <w:pPr>
        <w:pStyle w:val="Akapitzlist"/>
        <w:numPr>
          <w:ilvl w:val="0"/>
          <w:numId w:val="45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/>
        </w:rPr>
      </w:pPr>
      <w:r w:rsidRPr="004E3FAE">
        <w:rPr>
          <w:rStyle w:val="hgkelc"/>
          <w:b/>
          <w:sz w:val="22"/>
          <w:szCs w:val="22"/>
        </w:rPr>
        <w:t>85.59B Pozostałe pozaszkolne formy edukacji, gdzie indziej niesklasyfikowane</w:t>
      </w:r>
    </w:p>
    <w:p w:rsidR="009C0BA9" w:rsidRPr="00ED3450" w:rsidRDefault="009C0BA9">
      <w:pPr>
        <w:pStyle w:val="Standard"/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14</w:t>
      </w:r>
    </w:p>
    <w:p w:rsidR="009C0BA9" w:rsidRPr="00ED3450" w:rsidRDefault="00AF30D3">
      <w:pPr>
        <w:pStyle w:val="Standard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pl-PL"/>
        </w:rPr>
        <w:t> 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Jeżeli podjęcie jakiejkolwiek działalności gospodarczej wymagać będzie uprzedniego uzyskania zezwolenia, patentu lub licencji, Fundacja podejmie taką działalność dopiero po jego/jej uzyskaniu.</w:t>
      </w:r>
    </w:p>
    <w:p w:rsidR="009C0BA9" w:rsidRPr="00ED3450" w:rsidRDefault="009C0BA9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C0BA9" w:rsidRPr="00ED3450" w:rsidRDefault="00AF30D3">
      <w:pPr>
        <w:pStyle w:val="Standard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b/>
          <w:color w:val="000000"/>
          <w:sz w:val="22"/>
          <w:szCs w:val="22"/>
        </w:rPr>
        <w:t>§ 15</w:t>
      </w:r>
    </w:p>
    <w:p w:rsidR="009C0BA9" w:rsidRPr="00ED3450" w:rsidRDefault="00AF30D3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Z majątku Fundacji na działalność gospodarczą Fundacji przeznacza się kwotę </w:t>
      </w:r>
      <w:r w:rsidR="006223EC"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1000 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>zł (słownie: jeden tysiąc złotych).</w:t>
      </w:r>
    </w:p>
    <w:p w:rsidR="009C0BA9" w:rsidRPr="00ED3450" w:rsidRDefault="009C0BA9">
      <w:pPr>
        <w:pStyle w:val="Standard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C0BA9" w:rsidRPr="00ED3450" w:rsidRDefault="00AF30D3">
      <w:pPr>
        <w:pStyle w:val="Standard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b/>
          <w:color w:val="000000"/>
          <w:sz w:val="22"/>
          <w:szCs w:val="22"/>
        </w:rPr>
        <w:t>§ 16</w:t>
      </w:r>
    </w:p>
    <w:p w:rsidR="009C0BA9" w:rsidRPr="00ED3450" w:rsidRDefault="00AF30D3">
      <w:pPr>
        <w:pStyle w:val="Akapitzlist"/>
        <w:numPr>
          <w:ilvl w:val="0"/>
          <w:numId w:val="46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Fundacja prowadzi gospodarkę finansową i rachunkowość zgodnie z przepisami dotyczącymi osób prawnych.</w:t>
      </w:r>
    </w:p>
    <w:p w:rsidR="009C0BA9" w:rsidRPr="00ED3450" w:rsidRDefault="00AF30D3">
      <w:pPr>
        <w:pStyle w:val="Akapitzlist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W księgach rachunkowych Fundacji działalność gospodarcza jest wyodrębniona od pozostałej działalności statutowej.</w:t>
      </w:r>
    </w:p>
    <w:p w:rsidR="009C0BA9" w:rsidRPr="00ED3450" w:rsidRDefault="00AF30D3">
      <w:pPr>
        <w:pStyle w:val="Akapitzlist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Działalność gospodarcza prowadzona przez Fundację nie jest tożsama z działalnością odpłatną fundacji.</w:t>
      </w:r>
    </w:p>
    <w:p w:rsidR="009C0BA9" w:rsidRPr="00ED3450" w:rsidRDefault="009C0BA9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IV. Władze Fundacji.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17</w:t>
      </w:r>
    </w:p>
    <w:p w:rsidR="009C0BA9" w:rsidRPr="00ED3450" w:rsidRDefault="00AF30D3">
      <w:pPr>
        <w:pStyle w:val="NormalnyWeb"/>
        <w:numPr>
          <w:ilvl w:val="0"/>
          <w:numId w:val="47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Organami Fundacji są:</w:t>
      </w:r>
    </w:p>
    <w:p w:rsidR="009C0BA9" w:rsidRPr="00ED3450" w:rsidRDefault="00AF30D3">
      <w:pPr>
        <w:pStyle w:val="NormalnyWeb"/>
        <w:numPr>
          <w:ilvl w:val="1"/>
          <w:numId w:val="10"/>
        </w:numPr>
        <w:shd w:val="clear" w:color="auto" w:fill="FFFFFF"/>
        <w:spacing w:before="0" w:after="0"/>
        <w:ind w:left="709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Zarząd Fundacji – organ obligatoryjny.</w:t>
      </w:r>
    </w:p>
    <w:p w:rsidR="009C0BA9" w:rsidRPr="00ED3450" w:rsidRDefault="00AF30D3">
      <w:pPr>
        <w:pStyle w:val="NormalnyWeb"/>
        <w:numPr>
          <w:ilvl w:val="1"/>
          <w:numId w:val="10"/>
        </w:numPr>
        <w:shd w:val="clear" w:color="auto" w:fill="FFFFFF"/>
        <w:spacing w:before="0" w:after="0"/>
        <w:ind w:left="709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Rada Fundacji – może zostać ustanowiona fakultatywnie w dowolnym momencie istnienia Fundacji przez </w:t>
      </w:r>
      <w:r w:rsidR="00974FBC" w:rsidRPr="00ED3450">
        <w:rPr>
          <w:rFonts w:asciiTheme="minorHAnsi" w:hAnsiTheme="minorHAnsi" w:cstheme="minorHAnsi"/>
          <w:color w:val="000000"/>
          <w:sz w:val="22"/>
          <w:szCs w:val="22"/>
        </w:rPr>
        <w:t>Fundatora</w:t>
      </w:r>
      <w:r w:rsidR="00052CF1" w:rsidRPr="00ED3450">
        <w:rPr>
          <w:rFonts w:asciiTheme="minorHAnsi" w:hAnsiTheme="minorHAnsi" w:cstheme="minorHAnsi"/>
          <w:color w:val="000000"/>
          <w:sz w:val="22"/>
          <w:szCs w:val="22"/>
        </w:rPr>
        <w:t>, a w momencie jego śmierci przez Zarząd</w:t>
      </w:r>
      <w:r w:rsidR="00974FBC"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C0BA9" w:rsidRPr="00ED3450" w:rsidRDefault="00AF30D3">
      <w:pPr>
        <w:pStyle w:val="NormalnyWeb"/>
        <w:numPr>
          <w:ilvl w:val="0"/>
          <w:numId w:val="10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Nie można łączyć członkostwa w Radzie Fundacji z pełnieniem funkcji w Zarządzie Fundacji.</w:t>
      </w:r>
    </w:p>
    <w:p w:rsidR="009C0BA9" w:rsidRPr="00ED3450" w:rsidRDefault="009C0BA9">
      <w:pPr>
        <w:pStyle w:val="NormalnyWeb"/>
        <w:shd w:val="clear" w:color="auto" w:fill="FFFFFF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C0BA9" w:rsidRPr="00ED3450" w:rsidRDefault="00AF30D3">
      <w:pPr>
        <w:pStyle w:val="NormalnyWeb"/>
        <w:shd w:val="clear" w:color="auto" w:fill="FFFFFF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b/>
          <w:color w:val="000000"/>
          <w:sz w:val="22"/>
          <w:szCs w:val="22"/>
        </w:rPr>
        <w:t>Rozdział V Zarząd Fundacji</w:t>
      </w:r>
    </w:p>
    <w:p w:rsidR="009C0BA9" w:rsidRPr="00ED3450" w:rsidRDefault="009C0BA9">
      <w:pPr>
        <w:pStyle w:val="NormalnyWeb"/>
        <w:shd w:val="clear" w:color="auto" w:fill="FFFFFF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9C0BA9" w:rsidRPr="00ED3450" w:rsidRDefault="00AF30D3">
      <w:pPr>
        <w:pStyle w:val="NormalnyWeb"/>
        <w:shd w:val="clear" w:color="auto" w:fill="FFFFFF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§ 18 Postanowienia ogólne</w:t>
      </w:r>
    </w:p>
    <w:p w:rsidR="009C0BA9" w:rsidRPr="00ED3450" w:rsidRDefault="00AF30D3">
      <w:pPr>
        <w:pStyle w:val="NormalnyWeb"/>
        <w:numPr>
          <w:ilvl w:val="0"/>
          <w:numId w:val="48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Zarząd Fundacji reprezentuje ją w stosunkach z osobami lub podmiotami trzecimi.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Zarząd Fundacji składa się z </w:t>
      </w:r>
      <w:r w:rsidR="00974FBC"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2 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>(jednej) do 3 (trzech) osób, w tym Prezesa/ Prezeski Fundacji i Wiceprezesa/ Wiceprezeski.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Pierwszy skład Zarządu powołuje Fundator. Fundator wchodzi w pierwszy skład Zarządu pełniąc funkcję Prezesa.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Członków/ Członkinie Zarządu Fundacji powołuje i odwołuje </w:t>
      </w:r>
      <w:r w:rsidR="00974FBC"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Zarząd 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Fundacji, w każdym czasie </w:t>
      </w:r>
      <w:r w:rsidR="00B73459" w:rsidRPr="00ED34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jeśli powstanie </w:t>
      </w:r>
      <w:r w:rsidR="00B73459" w:rsidRPr="00ED3450">
        <w:rPr>
          <w:rFonts w:asciiTheme="minorHAnsi" w:hAnsiTheme="minorHAnsi" w:cstheme="minorHAnsi"/>
          <w:sz w:val="22"/>
          <w:szCs w:val="22"/>
        </w:rPr>
        <w:t>kompetencję tę przejmuje</w:t>
      </w:r>
      <w:r w:rsidR="00B73459" w:rsidRPr="00ED34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Rada Fundacji</w:t>
      </w:r>
      <w:r w:rsidR="00B73459" w:rsidRPr="00ED34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Prezesa/ Prezeskę Fundacji wskazuje Zarząd spośród swoich członków/ członkiń, Prezes/ Prezeska kieruje pracami Zarządu Fundacji.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Członkowie/ Członkinie Zarządu Fundacji powoływani są na czas nieoznaczony.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Członkowie/ Członkinie Zarządu mogą pozostawać z Fundacją w stosunku pracy.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Członkowie/ Członkinie Zarządu mogą otrzymywać wynagrodzenie z racji pełnionej funkcji.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lastRenderedPageBreak/>
        <w:t>Członkowie/ Członkinie Zarządu nie mogą być skazani prawomocnym wyrokiem za przestępstwo umyślne, ścigane z oskarżenia publicznego</w:t>
      </w:r>
    </w:p>
    <w:p w:rsidR="009C0BA9" w:rsidRPr="00ED3450" w:rsidRDefault="00AF30D3">
      <w:pPr>
        <w:pStyle w:val="NormalnyWeb"/>
        <w:numPr>
          <w:ilvl w:val="0"/>
          <w:numId w:val="11"/>
        </w:numPr>
        <w:shd w:val="clear" w:color="auto" w:fill="FFFFFF"/>
        <w:spacing w:before="0" w:after="0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Członkostwo w Zarządzie ustaje:</w:t>
      </w:r>
    </w:p>
    <w:p w:rsidR="009C0BA9" w:rsidRPr="00ED3450" w:rsidRDefault="00AF30D3">
      <w:pPr>
        <w:pStyle w:val="NormalnyWeb"/>
        <w:numPr>
          <w:ilvl w:val="1"/>
          <w:numId w:val="11"/>
        </w:numPr>
        <w:shd w:val="clear" w:color="auto" w:fill="FFFFFF"/>
        <w:spacing w:before="0" w:after="0"/>
        <w:ind w:left="709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w razie śmierci,</w:t>
      </w:r>
    </w:p>
    <w:p w:rsidR="009C0BA9" w:rsidRPr="00ED3450" w:rsidRDefault="00AF30D3">
      <w:pPr>
        <w:pStyle w:val="NormalnyWeb"/>
        <w:numPr>
          <w:ilvl w:val="1"/>
          <w:numId w:val="11"/>
        </w:numPr>
        <w:shd w:val="clear" w:color="auto" w:fill="FFFFFF"/>
        <w:spacing w:before="0" w:after="0"/>
        <w:ind w:left="709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w momencie odwołania,</w:t>
      </w:r>
    </w:p>
    <w:p w:rsidR="009C0BA9" w:rsidRPr="00ED3450" w:rsidRDefault="00AF30D3">
      <w:pPr>
        <w:pStyle w:val="NormalnyWeb"/>
        <w:numPr>
          <w:ilvl w:val="1"/>
          <w:numId w:val="11"/>
        </w:numPr>
        <w:shd w:val="clear" w:color="auto" w:fill="FFFFFF"/>
        <w:spacing w:before="0" w:after="0"/>
        <w:ind w:left="709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skazania prawomocnym wyrokiem sądu za przestępstwo popełnione z winy umyślnej ścigane z oskarżenia publicznego</w:t>
      </w:r>
    </w:p>
    <w:p w:rsidR="009C0BA9" w:rsidRPr="00ED3450" w:rsidRDefault="00AF30D3">
      <w:pPr>
        <w:pStyle w:val="NormalnyWeb"/>
        <w:numPr>
          <w:ilvl w:val="1"/>
          <w:numId w:val="11"/>
        </w:numPr>
        <w:shd w:val="clear" w:color="auto" w:fill="FFFFFF"/>
        <w:spacing w:before="0" w:after="0"/>
        <w:ind w:left="709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w razie rezygnacji złożonej na piśmie i doręczonej Zarządowi Fundacji.</w:t>
      </w:r>
    </w:p>
    <w:p w:rsidR="009C0BA9" w:rsidRPr="00ED3450" w:rsidRDefault="009C0BA9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19</w:t>
      </w:r>
    </w:p>
    <w:p w:rsidR="009C0BA9" w:rsidRPr="00ED3450" w:rsidRDefault="00AF30D3">
      <w:pPr>
        <w:pStyle w:val="Akapitzlist"/>
        <w:numPr>
          <w:ilvl w:val="0"/>
          <w:numId w:val="49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Zarząd kieruje działalnością Fundacji i reprezentuje ją na zewnątrz.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 zadań Zarządu należy w szczególności:</w:t>
      </w:r>
    </w:p>
    <w:p w:rsidR="009C0BA9" w:rsidRPr="00ED3450" w:rsidRDefault="00AF30D3">
      <w:pPr>
        <w:pStyle w:val="Akapitzlist"/>
        <w:numPr>
          <w:ilvl w:val="0"/>
          <w:numId w:val="50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planowanie działania Fundacji- merytoryczne i finansowe,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uchwalanie regulaminów,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sprawowanie zarządu majątkiem Fundacji,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ustalanie wielkości zatrudnienia i wysokości środków na wynagrodzenia pracowników Fundacji,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przyjmowanie darowizn, spadków i zapisów, subwencji, dotacji, itp.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zmiana</w:t>
      </w:r>
      <w:r w:rsidRPr="00ED345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statutu Fundacji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decyzja o połączeniu z inną Fundacją oraz likwidacja Fundacji, 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 xml:space="preserve">(chyba, że zostanie powołana Rada Fundacji, wtedy te działania są zastrzeżone do jej kompetencji, a zarząd może 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występować z wnioskiem i wyrażać zgodę w tychże sprawach).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sporządzanie sprawozdań z działalności Fundacji,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zatwierdzanie (chyba, że powstanie Rada Fundacji, wówczas do jej kompetencji należy zatwierdzanie) i ogłaszanie rocznych sprawozdań finansowych zgodnie z obowiązującymi przepisami o rachunkowości,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ustanawianie i przyznawanie odznak, medali i tytułów honorowych, nagród i innych wyróżnień zasłużonym dla Fundacji lub realizującym jej cele osobom fizycznym i prawnym,</w:t>
      </w:r>
    </w:p>
    <w:p w:rsidR="009C0BA9" w:rsidRPr="00ED3450" w:rsidRDefault="00AF30D3" w:rsidP="00B94075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</w:rPr>
        <w:t>podejmowanie decyzji o zmianie ilości członków Zarządu,</w:t>
      </w:r>
    </w:p>
    <w:p w:rsidR="009C0BA9" w:rsidRPr="00ED3450" w:rsidRDefault="00AF30D3">
      <w:pPr>
        <w:pStyle w:val="Akapitzlist"/>
        <w:numPr>
          <w:ilvl w:val="0"/>
          <w:numId w:val="14"/>
        </w:numPr>
        <w:spacing w:after="0" w:line="240" w:lineRule="auto"/>
        <w:ind w:left="709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podejmowanie decyzji we wszelkich sprawach nie zastrzeżonych do kompetencji innych organów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Zarząd podejmuje decyzje na posiedzeniach w formie uchwał – zwykłą większością głosów jego członkiń/członków obecnych na posiedzeniu Zarządu.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 posiedzeniu muszą być powiadomieni wszystkie/</w:t>
      </w:r>
      <w:proofErr w:type="spellStart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cy</w:t>
      </w:r>
      <w:proofErr w:type="spellEnd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członkinie/członkowie Zarządu e-mailowo, lub telefonicznie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Posiedzenie Zarządu jest ważne, jeżeli wszyscy członkowie/ wszystkie członkinie zostali powiadomieni o miejscu, terminie i porządku obrad na co najmniej 3 dni wcześniej.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Zarząd może powoływać pełnomocników/ pełnomocniczki do kierowania wyodrębnioną sferą spraw należących do zadań Fundacji.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Zarząd co roku, zobowiązany jest przedkładać Radzie Fundacji Roczne Sprawozdanie z działalności Fundacji, jeśli taka powstanie.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Posiedzenia Zarządu Fundacji odbywają się w miarę potrzeb, nie rzadziej jednak niż raz na </w:t>
      </w:r>
      <w:r w:rsidR="00B94075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pół roku.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Możliwe jest przekazanie przez Zarząd Fundacji pełnomocnictwa osobie nie będącej członkinią/ członkiem Zarządu, w zakresie podpisywania umów cywilno-prawnych oraz merytorycznego zatwierdzania dokumentów.</w:t>
      </w:r>
    </w:p>
    <w:p w:rsidR="009C0BA9" w:rsidRPr="00ED3450" w:rsidRDefault="00AF30D3">
      <w:pPr>
        <w:pStyle w:val="Akapitzlist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Zarząd przekazuje pełnomocnictwo osobie nie będącej członkinią/członkiem Zarządu w drodze uchwały, z określeniem zakresu czynności, których dotyczy pełnomocnictwo.</w:t>
      </w:r>
    </w:p>
    <w:p w:rsidR="009C0BA9" w:rsidRPr="00ED3450" w:rsidRDefault="009C0BA9">
      <w:pPr>
        <w:pStyle w:val="Standard"/>
        <w:ind w:left="36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VI. Rada Fundacji.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20</w:t>
      </w:r>
    </w:p>
    <w:p w:rsidR="009C0BA9" w:rsidRPr="00ED3450" w:rsidRDefault="00AF30D3">
      <w:pPr>
        <w:pStyle w:val="Akapitzlist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Rada Fundacji jest organem stanowiącym, kontrolnym i opiniującym Fundacji.</w:t>
      </w:r>
    </w:p>
    <w:p w:rsidR="009C0BA9" w:rsidRPr="00ED3450" w:rsidRDefault="00AF30D3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 xml:space="preserve">Członkinie/Członków pierwszego składu Rady powołuje </w:t>
      </w:r>
      <w:r w:rsidR="00B94075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Fundator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dowolnym momencie funkcjonowania Fundacji</w:t>
      </w:r>
      <w:r w:rsidR="00B94075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a w razie jego śmierci radę powoła zarząd przy zastrzeżeniu zapisów § 20 pkt 8</w:t>
      </w:r>
    </w:p>
    <w:p w:rsidR="009C0BA9" w:rsidRPr="00ED3450" w:rsidRDefault="00AF30D3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Następnych członków Rady na miejsce osób, które przestały pełnić tę funkcję lub dla rozszerzenia składu Rady, powołuje swą decyzją sama Rada.</w:t>
      </w:r>
    </w:p>
    <w:p w:rsidR="009C0BA9" w:rsidRPr="00ED3450" w:rsidRDefault="00AF30D3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Rada Fundacji składa się z ilości</w:t>
      </w:r>
      <w:r w:rsidR="002C52CC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od dwóch 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do trzech osób.</w:t>
      </w:r>
    </w:p>
    <w:p w:rsidR="009C0BA9" w:rsidRPr="00ED3450" w:rsidRDefault="00AF30D3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B94075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Fundator 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wyznacza pierwszego </w:t>
      </w:r>
      <w:bookmarkStart w:id="1" w:name="Bookmark"/>
      <w:bookmarkEnd w:id="1"/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Przewodniczącą /pierwszą Przewodniczącą Rady Fundacji, która/który reprezentuje Radę Fundacji na zewnątrz oraz zwołuje i przewodniczy zebraniom Rady.</w:t>
      </w:r>
    </w:p>
    <w:p w:rsidR="009C0BA9" w:rsidRPr="00ED3450" w:rsidRDefault="00AF30D3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Rada Fundacji jest organem kolegialnym, odrębnym od Zarządu i nie podlega mu w zakresie wykonywania kontroli wewnętrznej.</w:t>
      </w:r>
    </w:p>
    <w:p w:rsidR="009C0BA9" w:rsidRPr="00ED3450" w:rsidRDefault="00AF30D3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Członkostwo w Radzie Fundacji ustaje w przypadku pisemnej rezygnacji z członkostwa lub śmierci członka Rady, lub działania na szkodę Fundacji, naruszenia statutu fundacji, niewypełniania powierzonych mu zadań.</w:t>
      </w:r>
    </w:p>
    <w:p w:rsidR="009C0BA9" w:rsidRPr="00ED3450" w:rsidRDefault="00AF30D3">
      <w:pPr>
        <w:pStyle w:val="Akapitzlist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ED3450">
        <w:rPr>
          <w:rFonts w:asciiTheme="minorHAnsi" w:hAnsiTheme="minorHAnsi" w:cstheme="minorHAnsi"/>
          <w:color w:val="000000"/>
          <w:sz w:val="22"/>
          <w:szCs w:val="22"/>
        </w:rPr>
        <w:t>Nie wolno łączyć funkcji Członka Rady Fundacji i Członka Zarządu Fundacji. Członkowie Rady Fundacji nie mogą pozostawać z Członkami Zarządu w związku małżeńskim, we wspólnym pożyciu, w stosunku pokrewieństwa, powinowactwa lub podległości służbowej.</w:t>
      </w:r>
    </w:p>
    <w:p w:rsidR="009C0BA9" w:rsidRPr="00ED3450" w:rsidRDefault="009C0BA9">
      <w:pPr>
        <w:pStyle w:val="Standard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21</w:t>
      </w:r>
    </w:p>
    <w:p w:rsidR="009C0BA9" w:rsidRPr="00ED3450" w:rsidRDefault="00AF30D3">
      <w:pPr>
        <w:pStyle w:val="Akapitzlist"/>
        <w:numPr>
          <w:ilvl w:val="0"/>
          <w:numId w:val="52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Rada Fundacji zbiera się co najmniej raz w roku.</w:t>
      </w:r>
    </w:p>
    <w:p w:rsidR="009C0BA9" w:rsidRPr="00ED3450" w:rsidRDefault="00AF30D3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Radę Fundacji zwołuje Przewodnicząca/Przewodniczący Rady z własnej inicjatywy albo na wniosek Zarządu, zgłoszony na piśmie.</w:t>
      </w:r>
    </w:p>
    <w:p w:rsidR="009C0BA9" w:rsidRPr="00ED3450" w:rsidRDefault="00AF30D3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Rada Fundacji podejmuje decyzje w formie uchwał – zwykłą większością głosów, w razie równej liczby głosów decyduje głos Przewodniczącej/ Przewodniczącego.</w:t>
      </w:r>
    </w:p>
    <w:p w:rsidR="009C0BA9" w:rsidRPr="00ED3450" w:rsidRDefault="009C0BA9">
      <w:pPr>
        <w:pStyle w:val="Standard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22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 zadań Rady należy w szczególności:</w:t>
      </w:r>
    </w:p>
    <w:p w:rsidR="009C0BA9" w:rsidRPr="00ED3450" w:rsidRDefault="00AF30D3" w:rsidP="00ED3450">
      <w:pPr>
        <w:pStyle w:val="Akapitzlist"/>
        <w:numPr>
          <w:ilvl w:val="0"/>
          <w:numId w:val="61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Powoływanie i odwoływanie Członkiń/członków Zarządu.</w:t>
      </w:r>
    </w:p>
    <w:p w:rsidR="009C0BA9" w:rsidRPr="00ED3450" w:rsidRDefault="00AF30D3" w:rsidP="00ED3450">
      <w:pPr>
        <w:pStyle w:val="Akapitzlist"/>
        <w:numPr>
          <w:ilvl w:val="0"/>
          <w:numId w:val="61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Podejmowanie decyzji o zatrudnieniu członkiń/członków Zarządu i ustalanie ich wynagrodzenia za pełnione funkcje.</w:t>
      </w:r>
    </w:p>
    <w:p w:rsidR="009C0BA9" w:rsidRPr="00ED3450" w:rsidRDefault="00AF30D3" w:rsidP="00ED3450">
      <w:pPr>
        <w:pStyle w:val="Akapitzlist"/>
        <w:numPr>
          <w:ilvl w:val="0"/>
          <w:numId w:val="61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Ocena pracy Zarządu, przyjmowanie corocznych sprawozdań lub bilansu i udzielanie członkiniom/członkom Zarządu absolutorium.</w:t>
      </w:r>
    </w:p>
    <w:p w:rsidR="009C0BA9" w:rsidRPr="00ED3450" w:rsidRDefault="00AF30D3" w:rsidP="00ED3450">
      <w:pPr>
        <w:pStyle w:val="Akapitzlist"/>
        <w:numPr>
          <w:ilvl w:val="0"/>
          <w:numId w:val="61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Kontrolowanie bieżącej działalności Zarządu Fundacji.</w:t>
      </w:r>
    </w:p>
    <w:p w:rsidR="009C0BA9" w:rsidRPr="00ED3450" w:rsidRDefault="00AF30D3" w:rsidP="00ED3450">
      <w:pPr>
        <w:pStyle w:val="Akapitzlist"/>
        <w:numPr>
          <w:ilvl w:val="0"/>
          <w:numId w:val="61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Nadzór nad działalnością Fundacji.</w:t>
      </w:r>
    </w:p>
    <w:p w:rsidR="009C0BA9" w:rsidRPr="00ED3450" w:rsidRDefault="00AF30D3" w:rsidP="00ED3450">
      <w:pPr>
        <w:pStyle w:val="Akapitzlist"/>
        <w:numPr>
          <w:ilvl w:val="0"/>
          <w:numId w:val="61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Zmiana statutu.</w:t>
      </w:r>
    </w:p>
    <w:p w:rsidR="009C0BA9" w:rsidRPr="00ED3450" w:rsidRDefault="00AF30D3" w:rsidP="00ED3450">
      <w:pPr>
        <w:pStyle w:val="Akapitzlist"/>
        <w:numPr>
          <w:ilvl w:val="0"/>
          <w:numId w:val="61"/>
        </w:numPr>
        <w:spacing w:after="0"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Podejmowanie na wniosek Zarządu Fundacji decyzji o połączeniu z inną Fundacją lub o likwidacji Fundacji.</w:t>
      </w:r>
    </w:p>
    <w:p w:rsidR="009C0BA9" w:rsidRPr="00ED3450" w:rsidRDefault="009C0BA9">
      <w:pPr>
        <w:pStyle w:val="Standard"/>
        <w:jc w:val="center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23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Rada Fundacji w celu wykonania swych zadań jest uprawniona do:</w:t>
      </w:r>
    </w:p>
    <w:p w:rsidR="009C0BA9" w:rsidRPr="00ED3450" w:rsidRDefault="00AF30D3">
      <w:pPr>
        <w:pStyle w:val="Akapitzlist"/>
        <w:numPr>
          <w:ilvl w:val="0"/>
          <w:numId w:val="53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Żądania od Zarządu Fundacji przedstawienia wszelkich dokumentów dotyczących działalności Fundacji.</w:t>
      </w:r>
    </w:p>
    <w:p w:rsidR="009C0BA9" w:rsidRPr="00ED3450" w:rsidRDefault="00AF30D3">
      <w:pPr>
        <w:pStyle w:val="Akapitzlist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Dokonywania rewizji majątku oraz kontroli finansowej Fundacji.</w:t>
      </w:r>
    </w:p>
    <w:p w:rsidR="009C0BA9" w:rsidRPr="00ED3450" w:rsidRDefault="009C0BA9">
      <w:pPr>
        <w:pStyle w:val="Standard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VII. Sposób Reprezentacji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27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 reprezentowania Fundacji w tym zaciągania zobowiązań majątkowych, upoważniony jest</w:t>
      </w:r>
      <w:r w:rsidR="003E6B6A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jednoosobowo 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Prezes </w:t>
      </w:r>
      <w:r w:rsidR="003E6B6A"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lub Wiceprezes 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Fundacji</w:t>
      </w:r>
    </w:p>
    <w:p w:rsidR="009C0BA9" w:rsidRPr="00ED3450" w:rsidRDefault="009C0BA9">
      <w:pPr>
        <w:pStyle w:val="Standard"/>
        <w:jc w:val="center"/>
        <w:outlineLvl w:val="1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lastRenderedPageBreak/>
        <w:t>VIII. Połączenie z inną organizacja.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  <w:t>§ 28</w:t>
      </w:r>
    </w:p>
    <w:p w:rsidR="009C0BA9" w:rsidRPr="00ED3450" w:rsidRDefault="00AF30D3">
      <w:pPr>
        <w:pStyle w:val="Akapitzlist"/>
        <w:numPr>
          <w:ilvl w:val="0"/>
          <w:numId w:val="59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Fundacja może się połączyć z inną organizacją dla efektywnego realizowania swoich celów.</w:t>
      </w:r>
    </w:p>
    <w:p w:rsidR="009C0BA9" w:rsidRPr="00ED3450" w:rsidRDefault="00AF30D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Połączenie z inną organizacją nie może nastąpić, jeżeli w jego wyniku mógłby ulec istotnej zmianie cel Fundacji.</w:t>
      </w:r>
    </w:p>
    <w:p w:rsidR="009C0BA9" w:rsidRPr="00ED3450" w:rsidRDefault="00AF30D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 sprawach połączenia z inną organizacją właściwy jest Zarząd, przy czym jego decyzje zapadają w drodze jednomyślnej uchwały i dla swej skuteczności wymagają zatwierdzenia przez Radę Fundacji (o ile powstanie).</w:t>
      </w:r>
    </w:p>
    <w:p w:rsidR="009C0BA9" w:rsidRPr="00ED3450" w:rsidRDefault="009C0BA9">
      <w:pPr>
        <w:pStyle w:val="Akapitzlist"/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X. Likwidacja Fundacji.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29</w:t>
      </w:r>
    </w:p>
    <w:p w:rsidR="002B1025" w:rsidRPr="00ED3450" w:rsidRDefault="00AF30D3" w:rsidP="002B1025">
      <w:pPr>
        <w:spacing w:after="0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ED3450">
        <w:rPr>
          <w:rFonts w:asciiTheme="minorHAnsi" w:eastAsia="Times New Roman" w:hAnsiTheme="minorHAnsi" w:cstheme="minorHAnsi"/>
          <w:color w:val="000000"/>
          <w:lang w:eastAsia="pl-PL"/>
        </w:rPr>
        <w:t xml:space="preserve">Decyzję o likwidacji Fundacji podejmuje </w:t>
      </w:r>
      <w:r w:rsidR="002B1025" w:rsidRPr="00ED3450">
        <w:rPr>
          <w:rFonts w:asciiTheme="minorHAnsi" w:eastAsia="Times New Roman" w:hAnsiTheme="minorHAnsi" w:cstheme="minorHAnsi"/>
          <w:color w:val="000000"/>
          <w:lang w:eastAsia="pl-PL"/>
        </w:rPr>
        <w:t xml:space="preserve">Zarząd </w:t>
      </w:r>
      <w:r w:rsidRPr="00ED3450">
        <w:rPr>
          <w:rFonts w:asciiTheme="minorHAnsi" w:eastAsia="Times New Roman" w:hAnsiTheme="minorHAnsi" w:cstheme="minorHAnsi"/>
          <w:color w:val="000000"/>
          <w:lang w:eastAsia="pl-PL"/>
        </w:rPr>
        <w:t xml:space="preserve">Fundacji w drodze jednomyślnej uchwały, </w:t>
      </w:r>
      <w:r w:rsidR="002B1025" w:rsidRPr="00ED345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a jeśli powstanie </w:t>
      </w:r>
      <w:r w:rsidR="002B1025" w:rsidRPr="00ED3450">
        <w:rPr>
          <w:rFonts w:asciiTheme="minorHAnsi" w:eastAsia="Times New Roman" w:hAnsiTheme="minorHAnsi" w:cstheme="minorHAnsi"/>
          <w:lang w:eastAsia="pl-PL"/>
        </w:rPr>
        <w:t>kompetencję tę przejmuje</w:t>
      </w:r>
      <w:r w:rsidR="002B1025" w:rsidRPr="00ED345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Rada Fundacji </w:t>
      </w:r>
      <w:r w:rsidR="002B1025" w:rsidRPr="00ED3450">
        <w:rPr>
          <w:rFonts w:asciiTheme="minorHAnsi" w:eastAsia="Times New Roman" w:hAnsiTheme="minorHAnsi" w:cstheme="minorHAnsi"/>
          <w:color w:val="000000"/>
          <w:lang w:eastAsia="pl-PL"/>
        </w:rPr>
        <w:t>po zasi</w:t>
      </w:r>
      <w:r w:rsidR="00195467" w:rsidRPr="00ED3450">
        <w:rPr>
          <w:rFonts w:asciiTheme="minorHAnsi" w:eastAsia="Times New Roman" w:hAnsiTheme="minorHAnsi" w:cstheme="minorHAnsi"/>
          <w:color w:val="000000"/>
          <w:lang w:eastAsia="pl-PL"/>
        </w:rPr>
        <w:t>ę</w:t>
      </w:r>
      <w:r w:rsidR="002B1025" w:rsidRPr="00ED3450">
        <w:rPr>
          <w:rFonts w:asciiTheme="minorHAnsi" w:eastAsia="Times New Roman" w:hAnsiTheme="minorHAnsi" w:cstheme="minorHAnsi"/>
          <w:color w:val="000000"/>
          <w:lang w:eastAsia="pl-PL"/>
        </w:rPr>
        <w:t>gnięciu opinii Zarządu Fundacji</w:t>
      </w:r>
      <w:r w:rsidR="002B1025" w:rsidRPr="00ED345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. Zmianie mogą ulec też cele Fundacji. </w:t>
      </w:r>
    </w:p>
    <w:p w:rsidR="009C0BA9" w:rsidRPr="00ED3450" w:rsidRDefault="00AF30D3">
      <w:pPr>
        <w:pStyle w:val="Akapitzlist"/>
        <w:numPr>
          <w:ilvl w:val="0"/>
          <w:numId w:val="37"/>
        </w:numPr>
        <w:spacing w:after="0" w:line="240" w:lineRule="auto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Środki majątkowe pozostałe po likwidacji Fundacji mogą być przekazane na rzecz organizacji, której działalność odpowiada celom Fundacji.</w:t>
      </w: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Standard"/>
        <w:jc w:val="center"/>
        <w:outlineLvl w:val="1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XI. Postanowienia końcowe</w:t>
      </w: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br/>
      </w:r>
    </w:p>
    <w:p w:rsidR="009C0BA9" w:rsidRPr="00ED3450" w:rsidRDefault="00AF30D3">
      <w:pPr>
        <w:pStyle w:val="Standard"/>
        <w:jc w:val="center"/>
        <w:outlineLvl w:val="2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§ 30</w:t>
      </w:r>
    </w:p>
    <w:p w:rsidR="009C0BA9" w:rsidRPr="00ED3450" w:rsidRDefault="00AF30D3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ED345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 sprawach nieuregulowanych niniejszym Statutem mają zastosowanie postanowienia Ustawy o fundacjach z dnia 6 kwietnia 1984 roku i kodeksu cywilnego.</w:t>
      </w:r>
    </w:p>
    <w:p w:rsidR="009C0BA9" w:rsidRPr="00ED3450" w:rsidRDefault="009C0BA9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C0BA9" w:rsidRPr="00ED3450" w:rsidSect="009F2AB2"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41D7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1D70E" w16cid:durableId="25AF860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FF" w:rsidRDefault="002809FF">
      <w:pPr>
        <w:spacing w:after="0" w:line="240" w:lineRule="auto"/>
      </w:pPr>
      <w:r>
        <w:separator/>
      </w:r>
    </w:p>
  </w:endnote>
  <w:endnote w:type="continuationSeparator" w:id="0">
    <w:p w:rsidR="002809FF" w:rsidRDefault="0028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FF" w:rsidRDefault="002809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809FF" w:rsidRDefault="0028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8EA"/>
    <w:multiLevelType w:val="multilevel"/>
    <w:tmpl w:val="50401E4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3742418"/>
    <w:multiLevelType w:val="multilevel"/>
    <w:tmpl w:val="E64C752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EA1784A"/>
    <w:multiLevelType w:val="multilevel"/>
    <w:tmpl w:val="07BC192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ED66C65"/>
    <w:multiLevelType w:val="multilevel"/>
    <w:tmpl w:val="80641974"/>
    <w:styleLink w:val="WWNum21"/>
    <w:lvl w:ilvl="0">
      <w:start w:val="9"/>
      <w:numFmt w:val="decimal"/>
      <w:lvlText w:val="%1."/>
      <w:lvlJc w:val="left"/>
      <w:pPr>
        <w:ind w:left="1080" w:hanging="360"/>
      </w:pPr>
      <w:rPr>
        <w:rFonts w:eastAsia="Calibri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>
    <w:nsid w:val="17606A0F"/>
    <w:multiLevelType w:val="multilevel"/>
    <w:tmpl w:val="160C2AFA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197F57BB"/>
    <w:multiLevelType w:val="multilevel"/>
    <w:tmpl w:val="B1BC2E1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1B067C32"/>
    <w:multiLevelType w:val="multilevel"/>
    <w:tmpl w:val="D464911C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1B4C5784"/>
    <w:multiLevelType w:val="multilevel"/>
    <w:tmpl w:val="6A8E516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D8363D8"/>
    <w:multiLevelType w:val="multilevel"/>
    <w:tmpl w:val="409AE582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>
    <w:nsid w:val="21863E33"/>
    <w:multiLevelType w:val="multilevel"/>
    <w:tmpl w:val="F25A2D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21E9103B"/>
    <w:multiLevelType w:val="multilevel"/>
    <w:tmpl w:val="8F4C042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23523046"/>
    <w:multiLevelType w:val="multilevel"/>
    <w:tmpl w:val="6194F69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25781874"/>
    <w:multiLevelType w:val="multilevel"/>
    <w:tmpl w:val="BE08E3DC"/>
    <w:styleLink w:val="WWNum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280A410D"/>
    <w:multiLevelType w:val="multilevel"/>
    <w:tmpl w:val="C5E6C0E6"/>
    <w:styleLink w:val="WWNum26"/>
    <w:lvl w:ilvl="0">
      <w:start w:val="1"/>
      <w:numFmt w:val="decimal"/>
      <w:lvlText w:val="%1."/>
      <w:lvlJc w:val="left"/>
      <w:pPr>
        <w:ind w:left="785" w:hanging="360"/>
      </w:pPr>
      <w:rPr>
        <w:rFonts w:cs="Calibri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2C585950"/>
    <w:multiLevelType w:val="multilevel"/>
    <w:tmpl w:val="54B40B74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320E7680"/>
    <w:multiLevelType w:val="multilevel"/>
    <w:tmpl w:val="9D3A4C0A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32941A4F"/>
    <w:multiLevelType w:val="multilevel"/>
    <w:tmpl w:val="143CA3EE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32F40B0A"/>
    <w:multiLevelType w:val="multilevel"/>
    <w:tmpl w:val="713EF19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34C76953"/>
    <w:multiLevelType w:val="multilevel"/>
    <w:tmpl w:val="D7F687B2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3AE52AE0"/>
    <w:multiLevelType w:val="multilevel"/>
    <w:tmpl w:val="40882F9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>
    <w:nsid w:val="3DBB7C22"/>
    <w:multiLevelType w:val="multilevel"/>
    <w:tmpl w:val="EADEDB0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>
    <w:nsid w:val="3E061B39"/>
    <w:multiLevelType w:val="multilevel"/>
    <w:tmpl w:val="0E4CE0E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64455C3"/>
    <w:multiLevelType w:val="multilevel"/>
    <w:tmpl w:val="E020B35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>
    <w:nsid w:val="51BF4151"/>
    <w:multiLevelType w:val="multilevel"/>
    <w:tmpl w:val="F17E3108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51F97C2D"/>
    <w:multiLevelType w:val="multilevel"/>
    <w:tmpl w:val="5A7EF560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544366DA"/>
    <w:multiLevelType w:val="multilevel"/>
    <w:tmpl w:val="225C7162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55107F38"/>
    <w:multiLevelType w:val="hybridMultilevel"/>
    <w:tmpl w:val="AEB02B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B1151B6"/>
    <w:multiLevelType w:val="multilevel"/>
    <w:tmpl w:val="FEA23028"/>
    <w:styleLink w:val="WWNum1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28">
    <w:nsid w:val="5D171867"/>
    <w:multiLevelType w:val="multilevel"/>
    <w:tmpl w:val="D114625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6783652F"/>
    <w:multiLevelType w:val="multilevel"/>
    <w:tmpl w:val="2C02B6A4"/>
    <w:styleLink w:val="WWNum27"/>
    <w:lvl w:ilvl="0">
      <w:start w:val="1"/>
      <w:numFmt w:val="decimal"/>
      <w:lvlText w:val="%1."/>
      <w:lvlJc w:val="left"/>
      <w:pPr>
        <w:ind w:left="785" w:hanging="360"/>
      </w:pPr>
      <w:rPr>
        <w:rFonts w:cs="Calibri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6C4B4B32"/>
    <w:multiLevelType w:val="multilevel"/>
    <w:tmpl w:val="135CF9A8"/>
    <w:styleLink w:val="WWNum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lvlText w:val="%2)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31">
    <w:nsid w:val="6E5A4155"/>
    <w:multiLevelType w:val="multilevel"/>
    <w:tmpl w:val="36386A6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728F3579"/>
    <w:multiLevelType w:val="multilevel"/>
    <w:tmpl w:val="4D9CC0EA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>
    <w:nsid w:val="75C4398F"/>
    <w:multiLevelType w:val="multilevel"/>
    <w:tmpl w:val="ADF648CC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1B4E51"/>
    <w:multiLevelType w:val="multilevel"/>
    <w:tmpl w:val="61A2E9A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7C830D80"/>
    <w:multiLevelType w:val="multilevel"/>
    <w:tmpl w:val="4E08EF1C"/>
    <w:styleLink w:val="WWNum30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6">
    <w:nsid w:val="7DC001A2"/>
    <w:multiLevelType w:val="multilevel"/>
    <w:tmpl w:val="8BF22A6A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7DFC7081"/>
    <w:multiLevelType w:val="multilevel"/>
    <w:tmpl w:val="9EDAAF0E"/>
    <w:styleLink w:val="WWNum32"/>
    <w:lvl w:ilvl="0">
      <w:start w:val="7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1"/>
  </w:num>
  <w:num w:numId="5">
    <w:abstractNumId w:val="21"/>
  </w:num>
  <w:num w:numId="6">
    <w:abstractNumId w:val="30"/>
  </w:num>
  <w:num w:numId="7">
    <w:abstractNumId w:val="10"/>
  </w:num>
  <w:num w:numId="8">
    <w:abstractNumId w:val="33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  <w:num w:numId="13">
    <w:abstractNumId w:val="25"/>
  </w:num>
  <w:num w:numId="14">
    <w:abstractNumId w:val="12"/>
  </w:num>
  <w:num w:numId="15">
    <w:abstractNumId w:val="36"/>
  </w:num>
  <w:num w:numId="16">
    <w:abstractNumId w:val="23"/>
  </w:num>
  <w:num w:numId="17">
    <w:abstractNumId w:val="14"/>
  </w:num>
  <w:num w:numId="18">
    <w:abstractNumId w:val="28"/>
  </w:num>
  <w:num w:numId="19">
    <w:abstractNumId w:val="27"/>
  </w:num>
  <w:num w:numId="20">
    <w:abstractNumId w:val="34"/>
  </w:num>
  <w:num w:numId="21">
    <w:abstractNumId w:val="3"/>
  </w:num>
  <w:num w:numId="22">
    <w:abstractNumId w:val="31"/>
  </w:num>
  <w:num w:numId="23">
    <w:abstractNumId w:val="18"/>
  </w:num>
  <w:num w:numId="24">
    <w:abstractNumId w:val="7"/>
  </w:num>
  <w:num w:numId="25">
    <w:abstractNumId w:val="8"/>
  </w:num>
  <w:num w:numId="26">
    <w:abstractNumId w:val="13"/>
  </w:num>
  <w:num w:numId="27">
    <w:abstractNumId w:val="29"/>
  </w:num>
  <w:num w:numId="28">
    <w:abstractNumId w:val="16"/>
  </w:num>
  <w:num w:numId="29">
    <w:abstractNumId w:val="17"/>
  </w:num>
  <w:num w:numId="30">
    <w:abstractNumId w:val="35"/>
  </w:num>
  <w:num w:numId="31">
    <w:abstractNumId w:val="24"/>
  </w:num>
  <w:num w:numId="32">
    <w:abstractNumId w:val="37"/>
  </w:num>
  <w:num w:numId="33">
    <w:abstractNumId w:val="4"/>
  </w:num>
  <w:num w:numId="34">
    <w:abstractNumId w:val="6"/>
  </w:num>
  <w:num w:numId="35">
    <w:abstractNumId w:val="9"/>
  </w:num>
  <w:num w:numId="36">
    <w:abstractNumId w:val="32"/>
  </w:num>
  <w:num w:numId="37">
    <w:abstractNumId w:val="15"/>
  </w:num>
  <w:num w:numId="38">
    <w:abstractNumId w:val="13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30"/>
    <w:lvlOverride w:ilvl="0">
      <w:startOverride w:val="1"/>
    </w:lvlOverride>
  </w:num>
  <w:num w:numId="43">
    <w:abstractNumId w:val="35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33"/>
  </w:num>
  <w:num w:numId="46">
    <w:abstractNumId w:val="1"/>
    <w:lvlOverride w:ilvl="0">
      <w:startOverride w:val="1"/>
    </w:lvlOverride>
  </w:num>
  <w:num w:numId="47">
    <w:abstractNumId w:val="0"/>
    <w:lvlOverride w:ilvl="0">
      <w:startOverride w:val="1"/>
    </w:lvlOverride>
  </w:num>
  <w:num w:numId="48">
    <w:abstractNumId w:val="2"/>
    <w:lvlOverride w:ilvl="0">
      <w:startOverride w:val="1"/>
    </w:lvlOverride>
  </w:num>
  <w:num w:numId="49">
    <w:abstractNumId w:val="5"/>
    <w:lvlOverride w:ilvl="0">
      <w:startOverride w:val="1"/>
    </w:lvlOverride>
  </w:num>
  <w:num w:numId="50">
    <w:abstractNumId w:val="12"/>
    <w:lvlOverride w:ilvl="0">
      <w:startOverride w:val="1"/>
    </w:lvlOverride>
  </w:num>
  <w:num w:numId="51">
    <w:abstractNumId w:val="34"/>
    <w:lvlOverride w:ilvl="0">
      <w:startOverride w:val="1"/>
    </w:lvlOverride>
  </w:num>
  <w:num w:numId="52">
    <w:abstractNumId w:val="4"/>
    <w:lvlOverride w:ilvl="0">
      <w:startOverride w:val="1"/>
    </w:lvlOverride>
  </w:num>
  <w:num w:numId="53">
    <w:abstractNumId w:val="9"/>
    <w:lvlOverride w:ilvl="0">
      <w:startOverride w:val="1"/>
    </w:lvlOverride>
  </w:num>
  <w:num w:numId="54">
    <w:abstractNumId w:val="14"/>
    <w:lvlOverride w:ilvl="0">
      <w:startOverride w:val="1"/>
    </w:lvlOverride>
  </w:num>
  <w:num w:numId="55">
    <w:abstractNumId w:val="28"/>
    <w:lvlOverride w:ilvl="0">
      <w:startOverride w:val="1"/>
    </w:lvlOverride>
  </w:num>
  <w:num w:numId="56">
    <w:abstractNumId w:val="27"/>
    <w:lvlOverride w:ilvl="0">
      <w:startOverride w:val="1"/>
    </w:lvlOverride>
  </w:num>
  <w:num w:numId="57">
    <w:abstractNumId w:val="23"/>
    <w:lvlOverride w:ilvl="0">
      <w:startOverride w:val="1"/>
    </w:lvlOverride>
  </w:num>
  <w:num w:numId="58">
    <w:abstractNumId w:val="36"/>
    <w:lvlOverride w:ilvl="0">
      <w:startOverride w:val="1"/>
    </w:lvlOverride>
  </w:num>
  <w:num w:numId="59">
    <w:abstractNumId w:val="7"/>
    <w:lvlOverride w:ilvl="0">
      <w:startOverride w:val="1"/>
    </w:lvlOverride>
  </w:num>
  <w:num w:numId="60">
    <w:abstractNumId w:val="15"/>
    <w:lvlOverride w:ilvl="0">
      <w:startOverride w:val="1"/>
    </w:lvlOverride>
  </w:num>
  <w:num w:numId="61">
    <w:abstractNumId w:val="26"/>
  </w:num>
  <w:numIdMacAtCleanup w:val="6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0BA9"/>
    <w:rsid w:val="0002399C"/>
    <w:rsid w:val="00052CF1"/>
    <w:rsid w:val="00195467"/>
    <w:rsid w:val="00263E0C"/>
    <w:rsid w:val="002809FF"/>
    <w:rsid w:val="002814E7"/>
    <w:rsid w:val="00284941"/>
    <w:rsid w:val="002952A9"/>
    <w:rsid w:val="002B1025"/>
    <w:rsid w:val="002C52CC"/>
    <w:rsid w:val="0030646F"/>
    <w:rsid w:val="00337292"/>
    <w:rsid w:val="003630BE"/>
    <w:rsid w:val="003E6B6A"/>
    <w:rsid w:val="004E3FAE"/>
    <w:rsid w:val="005335CE"/>
    <w:rsid w:val="0055654B"/>
    <w:rsid w:val="006223EC"/>
    <w:rsid w:val="00803D0C"/>
    <w:rsid w:val="00821BD9"/>
    <w:rsid w:val="008B179E"/>
    <w:rsid w:val="008F0F14"/>
    <w:rsid w:val="00974FBC"/>
    <w:rsid w:val="009C0BA9"/>
    <w:rsid w:val="009F2AB2"/>
    <w:rsid w:val="00A87F41"/>
    <w:rsid w:val="00AF30D3"/>
    <w:rsid w:val="00B73459"/>
    <w:rsid w:val="00B94075"/>
    <w:rsid w:val="00C142B0"/>
    <w:rsid w:val="00C368B1"/>
    <w:rsid w:val="00D31AA1"/>
    <w:rsid w:val="00D34985"/>
    <w:rsid w:val="00D51299"/>
    <w:rsid w:val="00D831DE"/>
    <w:rsid w:val="00DA7B9D"/>
    <w:rsid w:val="00E27D96"/>
    <w:rsid w:val="00E74C6D"/>
    <w:rsid w:val="00E91C1B"/>
    <w:rsid w:val="00ED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AB2"/>
  </w:style>
  <w:style w:type="paragraph" w:styleId="Nagwek1">
    <w:name w:val="heading 1"/>
    <w:basedOn w:val="Standard"/>
    <w:next w:val="Textbody"/>
    <w:uiPriority w:val="9"/>
    <w:qFormat/>
    <w:rsid w:val="009F2AB2"/>
    <w:p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rsid w:val="009F2AB2"/>
    <w:pPr>
      <w:spacing w:before="100" w:after="10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9F2AB2"/>
    <w:pPr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2AB2"/>
    <w:pPr>
      <w:widowControl/>
      <w:spacing w:after="0" w:line="240" w:lineRule="auto"/>
    </w:pPr>
    <w:rPr>
      <w:rFonts w:eastAsia="Lucida Sans Unicode" w:cs="Tahoma"/>
      <w:sz w:val="24"/>
      <w:szCs w:val="24"/>
      <w:lang w:bidi="en-US"/>
    </w:rPr>
  </w:style>
  <w:style w:type="paragraph" w:customStyle="1" w:styleId="Heading">
    <w:name w:val="Heading"/>
    <w:basedOn w:val="Standard"/>
    <w:next w:val="Textbody"/>
    <w:rsid w:val="009F2AB2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F2AB2"/>
    <w:pPr>
      <w:spacing w:after="283"/>
    </w:pPr>
  </w:style>
  <w:style w:type="paragraph" w:styleId="Lista">
    <w:name w:val="List"/>
    <w:basedOn w:val="Textbody"/>
    <w:rsid w:val="009F2AB2"/>
    <w:rPr>
      <w:rFonts w:cs="Lucida Sans"/>
    </w:rPr>
  </w:style>
  <w:style w:type="paragraph" w:styleId="Legenda">
    <w:name w:val="caption"/>
    <w:basedOn w:val="Standard"/>
    <w:rsid w:val="009F2AB2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9F2AB2"/>
    <w:pPr>
      <w:suppressLineNumbers/>
    </w:pPr>
    <w:rPr>
      <w:rFonts w:cs="Lucida Sans"/>
    </w:rPr>
  </w:style>
  <w:style w:type="paragraph" w:customStyle="1" w:styleId="pojo-a11y-toolbar-title">
    <w:name w:val="pojo-a11y-toolbar-title"/>
    <w:basedOn w:val="Standard"/>
    <w:rsid w:val="009F2AB2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customStyle="1" w:styleId="pojo-a11y-toolbar-item">
    <w:name w:val="pojo-a11y-toolbar-item"/>
    <w:basedOn w:val="Standard"/>
    <w:rsid w:val="009F2AB2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customStyle="1" w:styleId="elementor-icon-list-item">
    <w:name w:val="elementor-icon-list-item"/>
    <w:basedOn w:val="Standard"/>
    <w:rsid w:val="009F2AB2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styleId="Zagicieodgryformularza">
    <w:name w:val="HTML Top of Form"/>
    <w:basedOn w:val="Standard"/>
    <w:rsid w:val="009F2AB2"/>
    <w:pPr>
      <w:pBdr>
        <w:bottom w:val="single" w:sz="6" w:space="1" w:color="00000A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Standard"/>
    <w:rsid w:val="009F2AB2"/>
    <w:pPr>
      <w:pBdr>
        <w:top w:val="single" w:sz="6" w:space="1" w:color="00000A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menu-item">
    <w:name w:val="menu-item"/>
    <w:basedOn w:val="Standard"/>
    <w:rsid w:val="009F2AB2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customStyle="1" w:styleId="ee-breadcrumbsitem">
    <w:name w:val="ee-breadcrumbs__item"/>
    <w:basedOn w:val="Standard"/>
    <w:rsid w:val="009F2AB2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customStyle="1" w:styleId="ee-breadcrumbsseparator">
    <w:name w:val="ee-breadcrumbs__separator"/>
    <w:basedOn w:val="Standard"/>
    <w:rsid w:val="009F2AB2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Standard"/>
    <w:rsid w:val="009F2AB2"/>
    <w:pPr>
      <w:spacing w:before="100" w:after="100"/>
    </w:pPr>
    <w:rPr>
      <w:rFonts w:ascii="Times New Roman" w:eastAsia="Times New Roman" w:hAnsi="Times New Roman" w:cs="Times New Roman"/>
      <w:lang w:eastAsia="pl-PL"/>
    </w:rPr>
  </w:style>
  <w:style w:type="paragraph" w:styleId="Tekstkomentarza">
    <w:name w:val="annotation text"/>
    <w:basedOn w:val="Standard"/>
    <w:rsid w:val="009F2AB2"/>
    <w:rPr>
      <w:sz w:val="20"/>
      <w:szCs w:val="20"/>
    </w:rPr>
  </w:style>
  <w:style w:type="paragraph" w:styleId="Tematkomentarza">
    <w:name w:val="annotation subject"/>
    <w:basedOn w:val="Tekstkomentarza"/>
    <w:rsid w:val="009F2AB2"/>
    <w:rPr>
      <w:b/>
      <w:bCs/>
    </w:rPr>
  </w:style>
  <w:style w:type="paragraph" w:styleId="Tekstdymka">
    <w:name w:val="Balloon Text"/>
    <w:basedOn w:val="Standard"/>
    <w:rsid w:val="009F2AB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Standard"/>
    <w:rsid w:val="009F2AB2"/>
    <w:pPr>
      <w:spacing w:after="200" w:line="276" w:lineRule="auto"/>
      <w:ind w:left="720"/>
    </w:pPr>
    <w:rPr>
      <w:rFonts w:eastAsia="Calibri" w:cs="Times New Roman"/>
    </w:rPr>
  </w:style>
  <w:style w:type="character" w:customStyle="1" w:styleId="Nagwek1Znak">
    <w:name w:val="Nagłówek 1 Znak"/>
    <w:basedOn w:val="Domylnaczcionkaakapitu"/>
    <w:rsid w:val="009F2AB2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rsid w:val="009F2A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rsid w:val="009F2A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Internetlink">
    <w:name w:val="Internet link"/>
    <w:basedOn w:val="Domylnaczcionkaakapitu"/>
    <w:rsid w:val="009F2AB2"/>
    <w:rPr>
      <w:color w:val="0000FF"/>
      <w:u w:val="single"/>
    </w:rPr>
  </w:style>
  <w:style w:type="character" w:customStyle="1" w:styleId="pojo-sr-only">
    <w:name w:val="pojo-sr-only"/>
    <w:basedOn w:val="Domylnaczcionkaakapitu"/>
    <w:rsid w:val="009F2AB2"/>
  </w:style>
  <w:style w:type="character" w:customStyle="1" w:styleId="pojo-a11y-toolbar-text">
    <w:name w:val="pojo-a11y-toolbar-text"/>
    <w:basedOn w:val="Domylnaczcionkaakapitu"/>
    <w:rsid w:val="009F2AB2"/>
  </w:style>
  <w:style w:type="character" w:customStyle="1" w:styleId="elementor-icon-list-text">
    <w:name w:val="elementor-icon-list-text"/>
    <w:basedOn w:val="Domylnaczcionkaakapitu"/>
    <w:rsid w:val="009F2AB2"/>
  </w:style>
  <w:style w:type="character" w:customStyle="1" w:styleId="ZagicieodgryformularzaZnak">
    <w:name w:val="Zagięcie od góry formularza Znak"/>
    <w:basedOn w:val="Domylnaczcionkaakapitu"/>
    <w:rsid w:val="009F2AB2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elementor-screen-only">
    <w:name w:val="elementor-screen-only"/>
    <w:basedOn w:val="Domylnaczcionkaakapitu"/>
    <w:rsid w:val="009F2AB2"/>
  </w:style>
  <w:style w:type="character" w:customStyle="1" w:styleId="ZagicieoddouformularzaZnak">
    <w:name w:val="Zagięcie od dołu formularza Znak"/>
    <w:basedOn w:val="Domylnaczcionkaakapitu"/>
    <w:rsid w:val="009F2AB2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ee-breadcrumbstext">
    <w:name w:val="ee-breadcrumbs__text"/>
    <w:basedOn w:val="Domylnaczcionkaakapitu"/>
    <w:rsid w:val="009F2AB2"/>
  </w:style>
  <w:style w:type="character" w:customStyle="1" w:styleId="elementor-button-text">
    <w:name w:val="elementor-button-text"/>
    <w:basedOn w:val="Domylnaczcionkaakapitu"/>
    <w:rsid w:val="009F2AB2"/>
  </w:style>
  <w:style w:type="character" w:styleId="Odwoaniedokomentarza">
    <w:name w:val="annotation reference"/>
    <w:basedOn w:val="Domylnaczcionkaakapitu"/>
    <w:rsid w:val="009F2AB2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9F2AB2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9F2AB2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9F2AB2"/>
    <w:rPr>
      <w:rFonts w:ascii="Times New Roman" w:hAnsi="Times New Roman" w:cs="Times New Roman"/>
      <w:sz w:val="18"/>
      <w:szCs w:val="18"/>
    </w:rPr>
  </w:style>
  <w:style w:type="character" w:customStyle="1" w:styleId="StrongEmphasis">
    <w:name w:val="Strong Emphasis"/>
    <w:rsid w:val="009F2AB2"/>
    <w:rPr>
      <w:b/>
      <w:bCs/>
    </w:rPr>
  </w:style>
  <w:style w:type="character" w:customStyle="1" w:styleId="ListLabel1">
    <w:name w:val="ListLabel 1"/>
    <w:rsid w:val="009F2AB2"/>
    <w:rPr>
      <w:sz w:val="20"/>
    </w:rPr>
  </w:style>
  <w:style w:type="character" w:customStyle="1" w:styleId="ListLabel2">
    <w:name w:val="ListLabel 2"/>
    <w:rsid w:val="009F2AB2"/>
    <w:rPr>
      <w:rFonts w:cs="Courier New"/>
    </w:rPr>
  </w:style>
  <w:style w:type="character" w:customStyle="1" w:styleId="ListLabel3">
    <w:name w:val="ListLabel 3"/>
    <w:rsid w:val="009F2AB2"/>
    <w:rPr>
      <w:b w:val="0"/>
    </w:rPr>
  </w:style>
  <w:style w:type="character" w:customStyle="1" w:styleId="ListLabel4">
    <w:name w:val="ListLabel 4"/>
    <w:rsid w:val="009F2AB2"/>
    <w:rPr>
      <w:rFonts w:eastAsia="Calibri" w:cs="Times New Roman"/>
      <w:color w:val="000000"/>
      <w:sz w:val="22"/>
    </w:rPr>
  </w:style>
  <w:style w:type="character" w:customStyle="1" w:styleId="ListLabel5">
    <w:name w:val="ListLabel 5"/>
    <w:rsid w:val="009F2AB2"/>
    <w:rPr>
      <w:rFonts w:cs="Calibri"/>
      <w:color w:val="00000A"/>
    </w:rPr>
  </w:style>
  <w:style w:type="numbering" w:customStyle="1" w:styleId="WWNum1">
    <w:name w:val="WWNum1"/>
    <w:basedOn w:val="Bezlisty"/>
    <w:rsid w:val="009F2AB2"/>
    <w:pPr>
      <w:numPr>
        <w:numId w:val="1"/>
      </w:numPr>
    </w:pPr>
  </w:style>
  <w:style w:type="numbering" w:customStyle="1" w:styleId="WWNum2">
    <w:name w:val="WWNum2"/>
    <w:basedOn w:val="Bezlisty"/>
    <w:rsid w:val="009F2AB2"/>
    <w:pPr>
      <w:numPr>
        <w:numId w:val="2"/>
      </w:numPr>
    </w:pPr>
  </w:style>
  <w:style w:type="numbering" w:customStyle="1" w:styleId="WWNum3">
    <w:name w:val="WWNum3"/>
    <w:basedOn w:val="Bezlisty"/>
    <w:rsid w:val="009F2AB2"/>
    <w:pPr>
      <w:numPr>
        <w:numId w:val="3"/>
      </w:numPr>
    </w:pPr>
  </w:style>
  <w:style w:type="numbering" w:customStyle="1" w:styleId="WWNum4">
    <w:name w:val="WWNum4"/>
    <w:basedOn w:val="Bezlisty"/>
    <w:rsid w:val="009F2AB2"/>
    <w:pPr>
      <w:numPr>
        <w:numId w:val="4"/>
      </w:numPr>
    </w:pPr>
  </w:style>
  <w:style w:type="numbering" w:customStyle="1" w:styleId="WWNum5">
    <w:name w:val="WWNum5"/>
    <w:basedOn w:val="Bezlisty"/>
    <w:rsid w:val="009F2AB2"/>
    <w:pPr>
      <w:numPr>
        <w:numId w:val="5"/>
      </w:numPr>
    </w:pPr>
  </w:style>
  <w:style w:type="numbering" w:customStyle="1" w:styleId="WWNum6">
    <w:name w:val="WWNum6"/>
    <w:basedOn w:val="Bezlisty"/>
    <w:rsid w:val="009F2AB2"/>
    <w:pPr>
      <w:numPr>
        <w:numId w:val="6"/>
      </w:numPr>
    </w:pPr>
  </w:style>
  <w:style w:type="numbering" w:customStyle="1" w:styleId="WWNum7">
    <w:name w:val="WWNum7"/>
    <w:basedOn w:val="Bezlisty"/>
    <w:rsid w:val="009F2AB2"/>
    <w:pPr>
      <w:numPr>
        <w:numId w:val="7"/>
      </w:numPr>
    </w:pPr>
  </w:style>
  <w:style w:type="numbering" w:customStyle="1" w:styleId="WWNum8">
    <w:name w:val="WWNum8"/>
    <w:basedOn w:val="Bezlisty"/>
    <w:rsid w:val="009F2AB2"/>
    <w:pPr>
      <w:numPr>
        <w:numId w:val="8"/>
      </w:numPr>
    </w:pPr>
  </w:style>
  <w:style w:type="numbering" w:customStyle="1" w:styleId="WWNum9">
    <w:name w:val="WWNum9"/>
    <w:basedOn w:val="Bezlisty"/>
    <w:rsid w:val="009F2AB2"/>
    <w:pPr>
      <w:numPr>
        <w:numId w:val="9"/>
      </w:numPr>
    </w:pPr>
  </w:style>
  <w:style w:type="numbering" w:customStyle="1" w:styleId="WWNum10">
    <w:name w:val="WWNum10"/>
    <w:basedOn w:val="Bezlisty"/>
    <w:rsid w:val="009F2AB2"/>
    <w:pPr>
      <w:numPr>
        <w:numId w:val="10"/>
      </w:numPr>
    </w:pPr>
  </w:style>
  <w:style w:type="numbering" w:customStyle="1" w:styleId="WWNum11">
    <w:name w:val="WWNum11"/>
    <w:basedOn w:val="Bezlisty"/>
    <w:rsid w:val="009F2AB2"/>
    <w:pPr>
      <w:numPr>
        <w:numId w:val="11"/>
      </w:numPr>
    </w:pPr>
  </w:style>
  <w:style w:type="numbering" w:customStyle="1" w:styleId="WWNum12">
    <w:name w:val="WWNum12"/>
    <w:basedOn w:val="Bezlisty"/>
    <w:rsid w:val="009F2AB2"/>
    <w:pPr>
      <w:numPr>
        <w:numId w:val="12"/>
      </w:numPr>
    </w:pPr>
  </w:style>
  <w:style w:type="numbering" w:customStyle="1" w:styleId="WWNum13">
    <w:name w:val="WWNum13"/>
    <w:basedOn w:val="Bezlisty"/>
    <w:rsid w:val="009F2AB2"/>
    <w:pPr>
      <w:numPr>
        <w:numId w:val="13"/>
      </w:numPr>
    </w:pPr>
  </w:style>
  <w:style w:type="numbering" w:customStyle="1" w:styleId="WWNum14">
    <w:name w:val="WWNum14"/>
    <w:basedOn w:val="Bezlisty"/>
    <w:rsid w:val="009F2AB2"/>
    <w:pPr>
      <w:numPr>
        <w:numId w:val="14"/>
      </w:numPr>
    </w:pPr>
  </w:style>
  <w:style w:type="numbering" w:customStyle="1" w:styleId="WWNum15">
    <w:name w:val="WWNum15"/>
    <w:basedOn w:val="Bezlisty"/>
    <w:rsid w:val="009F2AB2"/>
    <w:pPr>
      <w:numPr>
        <w:numId w:val="15"/>
      </w:numPr>
    </w:pPr>
  </w:style>
  <w:style w:type="numbering" w:customStyle="1" w:styleId="WWNum16">
    <w:name w:val="WWNum16"/>
    <w:basedOn w:val="Bezlisty"/>
    <w:rsid w:val="009F2AB2"/>
    <w:pPr>
      <w:numPr>
        <w:numId w:val="16"/>
      </w:numPr>
    </w:pPr>
  </w:style>
  <w:style w:type="numbering" w:customStyle="1" w:styleId="WWNum17">
    <w:name w:val="WWNum17"/>
    <w:basedOn w:val="Bezlisty"/>
    <w:rsid w:val="009F2AB2"/>
    <w:pPr>
      <w:numPr>
        <w:numId w:val="17"/>
      </w:numPr>
    </w:pPr>
  </w:style>
  <w:style w:type="numbering" w:customStyle="1" w:styleId="WWNum18">
    <w:name w:val="WWNum18"/>
    <w:basedOn w:val="Bezlisty"/>
    <w:rsid w:val="009F2AB2"/>
    <w:pPr>
      <w:numPr>
        <w:numId w:val="18"/>
      </w:numPr>
    </w:pPr>
  </w:style>
  <w:style w:type="numbering" w:customStyle="1" w:styleId="WWNum19">
    <w:name w:val="WWNum19"/>
    <w:basedOn w:val="Bezlisty"/>
    <w:rsid w:val="009F2AB2"/>
    <w:pPr>
      <w:numPr>
        <w:numId w:val="19"/>
      </w:numPr>
    </w:pPr>
  </w:style>
  <w:style w:type="numbering" w:customStyle="1" w:styleId="WWNum20">
    <w:name w:val="WWNum20"/>
    <w:basedOn w:val="Bezlisty"/>
    <w:rsid w:val="009F2AB2"/>
    <w:pPr>
      <w:numPr>
        <w:numId w:val="20"/>
      </w:numPr>
    </w:pPr>
  </w:style>
  <w:style w:type="numbering" w:customStyle="1" w:styleId="WWNum21">
    <w:name w:val="WWNum21"/>
    <w:basedOn w:val="Bezlisty"/>
    <w:rsid w:val="009F2AB2"/>
    <w:pPr>
      <w:numPr>
        <w:numId w:val="21"/>
      </w:numPr>
    </w:pPr>
  </w:style>
  <w:style w:type="numbering" w:customStyle="1" w:styleId="WWNum22">
    <w:name w:val="WWNum22"/>
    <w:basedOn w:val="Bezlisty"/>
    <w:rsid w:val="009F2AB2"/>
    <w:pPr>
      <w:numPr>
        <w:numId w:val="22"/>
      </w:numPr>
    </w:pPr>
  </w:style>
  <w:style w:type="numbering" w:customStyle="1" w:styleId="WWNum23">
    <w:name w:val="WWNum23"/>
    <w:basedOn w:val="Bezlisty"/>
    <w:rsid w:val="009F2AB2"/>
    <w:pPr>
      <w:numPr>
        <w:numId w:val="23"/>
      </w:numPr>
    </w:pPr>
  </w:style>
  <w:style w:type="numbering" w:customStyle="1" w:styleId="WWNum24">
    <w:name w:val="WWNum24"/>
    <w:basedOn w:val="Bezlisty"/>
    <w:rsid w:val="009F2AB2"/>
    <w:pPr>
      <w:numPr>
        <w:numId w:val="24"/>
      </w:numPr>
    </w:pPr>
  </w:style>
  <w:style w:type="numbering" w:customStyle="1" w:styleId="WWNum25">
    <w:name w:val="WWNum25"/>
    <w:basedOn w:val="Bezlisty"/>
    <w:rsid w:val="009F2AB2"/>
    <w:pPr>
      <w:numPr>
        <w:numId w:val="25"/>
      </w:numPr>
    </w:pPr>
  </w:style>
  <w:style w:type="numbering" w:customStyle="1" w:styleId="WWNum26">
    <w:name w:val="WWNum26"/>
    <w:basedOn w:val="Bezlisty"/>
    <w:rsid w:val="009F2AB2"/>
    <w:pPr>
      <w:numPr>
        <w:numId w:val="26"/>
      </w:numPr>
    </w:pPr>
  </w:style>
  <w:style w:type="numbering" w:customStyle="1" w:styleId="WWNum27">
    <w:name w:val="WWNum27"/>
    <w:basedOn w:val="Bezlisty"/>
    <w:rsid w:val="009F2AB2"/>
    <w:pPr>
      <w:numPr>
        <w:numId w:val="27"/>
      </w:numPr>
    </w:pPr>
  </w:style>
  <w:style w:type="numbering" w:customStyle="1" w:styleId="WWNum28">
    <w:name w:val="WWNum28"/>
    <w:basedOn w:val="Bezlisty"/>
    <w:rsid w:val="009F2AB2"/>
    <w:pPr>
      <w:numPr>
        <w:numId w:val="28"/>
      </w:numPr>
    </w:pPr>
  </w:style>
  <w:style w:type="numbering" w:customStyle="1" w:styleId="WWNum29">
    <w:name w:val="WWNum29"/>
    <w:basedOn w:val="Bezlisty"/>
    <w:rsid w:val="009F2AB2"/>
    <w:pPr>
      <w:numPr>
        <w:numId w:val="29"/>
      </w:numPr>
    </w:pPr>
  </w:style>
  <w:style w:type="numbering" w:customStyle="1" w:styleId="WWNum30">
    <w:name w:val="WWNum30"/>
    <w:basedOn w:val="Bezlisty"/>
    <w:rsid w:val="009F2AB2"/>
    <w:pPr>
      <w:numPr>
        <w:numId w:val="30"/>
      </w:numPr>
    </w:pPr>
  </w:style>
  <w:style w:type="numbering" w:customStyle="1" w:styleId="WWNum31">
    <w:name w:val="WWNum31"/>
    <w:basedOn w:val="Bezlisty"/>
    <w:rsid w:val="009F2AB2"/>
    <w:pPr>
      <w:numPr>
        <w:numId w:val="31"/>
      </w:numPr>
    </w:pPr>
  </w:style>
  <w:style w:type="numbering" w:customStyle="1" w:styleId="WWNum32">
    <w:name w:val="WWNum32"/>
    <w:basedOn w:val="Bezlisty"/>
    <w:rsid w:val="009F2AB2"/>
    <w:pPr>
      <w:numPr>
        <w:numId w:val="32"/>
      </w:numPr>
    </w:pPr>
  </w:style>
  <w:style w:type="numbering" w:customStyle="1" w:styleId="WWNum33">
    <w:name w:val="WWNum33"/>
    <w:basedOn w:val="Bezlisty"/>
    <w:rsid w:val="009F2AB2"/>
    <w:pPr>
      <w:numPr>
        <w:numId w:val="33"/>
      </w:numPr>
    </w:pPr>
  </w:style>
  <w:style w:type="numbering" w:customStyle="1" w:styleId="WWNum34">
    <w:name w:val="WWNum34"/>
    <w:basedOn w:val="Bezlisty"/>
    <w:rsid w:val="009F2AB2"/>
    <w:pPr>
      <w:numPr>
        <w:numId w:val="34"/>
      </w:numPr>
    </w:pPr>
  </w:style>
  <w:style w:type="numbering" w:customStyle="1" w:styleId="WWNum35">
    <w:name w:val="WWNum35"/>
    <w:basedOn w:val="Bezlisty"/>
    <w:rsid w:val="009F2AB2"/>
    <w:pPr>
      <w:numPr>
        <w:numId w:val="35"/>
      </w:numPr>
    </w:pPr>
  </w:style>
  <w:style w:type="numbering" w:customStyle="1" w:styleId="WWNum36">
    <w:name w:val="WWNum36"/>
    <w:basedOn w:val="Bezlisty"/>
    <w:rsid w:val="009F2AB2"/>
    <w:pPr>
      <w:numPr>
        <w:numId w:val="36"/>
      </w:numPr>
    </w:pPr>
  </w:style>
  <w:style w:type="numbering" w:customStyle="1" w:styleId="WWNum37">
    <w:name w:val="WWNum37"/>
    <w:basedOn w:val="Bezlisty"/>
    <w:rsid w:val="009F2AB2"/>
    <w:pPr>
      <w:numPr>
        <w:numId w:val="37"/>
      </w:numPr>
    </w:pPr>
  </w:style>
  <w:style w:type="character" w:styleId="Pogrubienie">
    <w:name w:val="Strong"/>
    <w:basedOn w:val="Domylnaczcionkaakapitu"/>
    <w:uiPriority w:val="22"/>
    <w:qFormat/>
    <w:rsid w:val="00195467"/>
    <w:rPr>
      <w:b/>
      <w:bCs/>
    </w:rPr>
  </w:style>
  <w:style w:type="character" w:customStyle="1" w:styleId="pr-1">
    <w:name w:val="pr-1"/>
    <w:basedOn w:val="Domylnaczcionkaakapitu"/>
    <w:rsid w:val="00195467"/>
  </w:style>
  <w:style w:type="character" w:customStyle="1" w:styleId="hgkelc">
    <w:name w:val="hgkelc"/>
    <w:basedOn w:val="Domylnaczcionkaakapitu"/>
    <w:rsid w:val="004E3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AE517-257A-4C0D-B55D-2C44DDD0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3192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2022-03-03T07:54:00Z</dcterms:created>
  <dcterms:modified xsi:type="dcterms:W3CDTF">2022-04-22T11:19:00Z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